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eastAsia="文星简大标宋"/>
          <w:sz w:val="44"/>
        </w:rPr>
      </w:pPr>
    </w:p>
    <w:p>
      <w:pPr>
        <w:jc w:val="center"/>
        <w:rPr>
          <w:rFonts w:ascii="文星简大标宋" w:eastAsia="文星简大标宋"/>
          <w:sz w:val="44"/>
        </w:rPr>
      </w:pPr>
    </w:p>
    <w:p>
      <w:pPr>
        <w:jc w:val="center"/>
        <w:rPr>
          <w:rFonts w:ascii="文星简大标宋" w:eastAsia="文星简大标宋"/>
          <w:sz w:val="56"/>
          <w:szCs w:val="24"/>
        </w:rPr>
      </w:pPr>
      <w:r>
        <w:rPr>
          <w:rFonts w:hint="eastAsia" w:ascii="文星简大标宋" w:eastAsia="文星简大标宋"/>
          <w:sz w:val="56"/>
          <w:szCs w:val="24"/>
          <w:lang w:eastAsia="zh-CN"/>
        </w:rPr>
        <w:t>古城街道</w:t>
      </w:r>
      <w:r>
        <w:rPr>
          <w:rFonts w:hint="eastAsia" w:ascii="文星简大标宋" w:eastAsia="文星简大标宋"/>
          <w:sz w:val="56"/>
          <w:szCs w:val="24"/>
        </w:rPr>
        <w:t>试点领域基层政务公开标准目录汇编</w:t>
      </w:r>
      <w:bookmarkStart w:id="20" w:name="_GoBack"/>
      <w:bookmarkEnd w:id="20"/>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left"/>
        <w:rPr>
          <w:rFonts w:ascii="文星简大标宋" w:eastAsia="文星简大标宋"/>
          <w:sz w:val="44"/>
        </w:rPr>
      </w:pPr>
    </w:p>
    <w:p>
      <w:pPr>
        <w:jc w:val="center"/>
        <w:rPr>
          <w:rFonts w:ascii="文星简大标宋" w:eastAsia="文星简大标宋"/>
          <w:sz w:val="32"/>
          <w:szCs w:val="15"/>
        </w:rPr>
        <w:sectPr>
          <w:footerReference r:id="rId3" w:type="default"/>
          <w:footerReference r:id="rId4" w:type="even"/>
          <w:pgSz w:w="16838" w:h="11906" w:orient="landscape"/>
          <w:pgMar w:top="1474" w:right="1247" w:bottom="1474" w:left="1701" w:header="1565" w:footer="1418" w:gutter="0"/>
          <w:titlePg/>
          <w:docGrid w:linePitch="579" w:charSpace="0"/>
        </w:sectPr>
      </w:pPr>
      <w:r>
        <w:rPr>
          <w:rFonts w:ascii="文星简大标宋" w:eastAsia="文星简大标宋"/>
          <w:sz w:val="32"/>
          <w:szCs w:val="15"/>
        </w:rPr>
        <w:t>2020</w:t>
      </w:r>
      <w:r>
        <w:rPr>
          <w:rFonts w:hint="eastAsia" w:ascii="文星简大标宋" w:eastAsia="文星简大标宋"/>
          <w:sz w:val="32"/>
          <w:szCs w:val="15"/>
        </w:rPr>
        <w:t>年</w:t>
      </w:r>
      <w:r>
        <w:rPr>
          <w:rFonts w:ascii="文星简大标宋" w:eastAsia="文星简大标宋"/>
          <w:sz w:val="32"/>
          <w:szCs w:val="15"/>
        </w:rPr>
        <w:t>11</w:t>
      </w:r>
      <w:r>
        <w:rPr>
          <w:rFonts w:hint="eastAsia" w:ascii="文星简大标宋" w:eastAsia="文星简大标宋"/>
          <w:sz w:val="32"/>
          <w:szCs w:val="15"/>
        </w:rPr>
        <w:t>月</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目</w:t>
      </w:r>
      <w:r>
        <w:rPr>
          <w:rFonts w:ascii="方正小标宋简体" w:eastAsia="方正小标宋简体"/>
          <w:sz w:val="44"/>
          <w:szCs w:val="44"/>
        </w:rPr>
        <w:t xml:space="preserve">   </w:t>
      </w:r>
      <w:r>
        <w:rPr>
          <w:rFonts w:hint="eastAsia" w:ascii="方正小标宋简体" w:eastAsia="方正小标宋简体"/>
          <w:sz w:val="44"/>
          <w:szCs w:val="44"/>
        </w:rPr>
        <w:t>录</w:t>
      </w:r>
    </w:p>
    <w:p>
      <w:pPr>
        <w:spacing w:line="240" w:lineRule="exact"/>
        <w:rPr>
          <w:rFonts w:ascii="仿宋_GB2312" w:eastAsia="仿宋_GB2312"/>
          <w:b/>
          <w:bCs/>
          <w:szCs w:val="21"/>
        </w:rPr>
      </w:pPr>
    </w:p>
    <w:p>
      <w:r>
        <w:rPr>
          <w:rFonts w:hint="eastAsia"/>
          <w:b/>
          <w:bCs/>
        </w:rPr>
        <w:fldChar w:fldCharType="begin"/>
      </w:r>
      <w:r>
        <w:rPr>
          <w:rFonts w:hint="eastAsia"/>
          <w:b/>
          <w:bCs/>
        </w:rPr>
        <w:instrText xml:space="preserve">TOC \o "1-1" \h \u </w:instrText>
      </w:r>
      <w:r>
        <w:rPr>
          <w:rFonts w:hint="eastAsia"/>
          <w:b/>
          <w:bCs/>
        </w:rPr>
        <w:fldChar w:fldCharType="separate"/>
      </w:r>
      <w:r>
        <w:fldChar w:fldCharType="begin"/>
      </w:r>
      <w:r>
        <w:instrText xml:space="preserve"> HYPERLINK \l "_Toc10195" </w:instrText>
      </w:r>
      <w:r>
        <w:fldChar w:fldCharType="separate"/>
      </w:r>
      <w:r>
        <w:rPr>
          <w:rFonts w:hint="eastAsia"/>
          <w:lang w:eastAsia="zh-CN"/>
        </w:rPr>
        <w:t>古城街道</w:t>
      </w:r>
      <w:r>
        <w:rPr>
          <w:rFonts w:hint="eastAsia"/>
        </w:rPr>
        <w:t>城乡规划领域基层政务公开标准目录 ..................................................................................................................................................................................</w:t>
      </w:r>
      <w:r>
        <w:fldChar w:fldCharType="begin"/>
      </w:r>
      <w:r>
        <w:instrText xml:space="preserve"> PAGEREF _Toc10195 </w:instrText>
      </w:r>
      <w:r>
        <w:fldChar w:fldCharType="separate"/>
      </w:r>
      <w:r>
        <w:t>1</w:t>
      </w:r>
      <w:r>
        <w:fldChar w:fldCharType="end"/>
      </w:r>
      <w:r>
        <w:fldChar w:fldCharType="end"/>
      </w:r>
    </w:p>
    <w:p>
      <w:r>
        <w:fldChar w:fldCharType="begin"/>
      </w:r>
      <w:r>
        <w:instrText xml:space="preserve"> HYPERLINK \l "_Toc7572" </w:instrText>
      </w:r>
      <w:r>
        <w:fldChar w:fldCharType="separate"/>
      </w:r>
      <w:r>
        <w:rPr>
          <w:rFonts w:hint="eastAsia"/>
          <w:lang w:eastAsia="zh-CN"/>
        </w:rPr>
        <w:t>古城街道</w:t>
      </w:r>
      <w:r>
        <w:rPr>
          <w:rFonts w:hint="eastAsia"/>
        </w:rPr>
        <w:t>农村集体土地征收基层政务公开标准目录 ..........................................................................................................................................................................</w:t>
      </w:r>
      <w:r>
        <w:fldChar w:fldCharType="begin"/>
      </w:r>
      <w:r>
        <w:instrText xml:space="preserve"> PAGEREF _Toc7572 </w:instrText>
      </w:r>
      <w:r>
        <w:fldChar w:fldCharType="separate"/>
      </w:r>
      <w:r>
        <w:t>2</w:t>
      </w:r>
      <w:r>
        <w:fldChar w:fldCharType="end"/>
      </w:r>
      <w:r>
        <w:fldChar w:fldCharType="end"/>
      </w:r>
    </w:p>
    <w:p>
      <w:r>
        <w:fldChar w:fldCharType="begin"/>
      </w:r>
      <w:r>
        <w:instrText xml:space="preserve"> HYPERLINK \l "_Toc30113" </w:instrText>
      </w:r>
      <w:r>
        <w:fldChar w:fldCharType="separate"/>
      </w:r>
      <w:r>
        <w:rPr>
          <w:rFonts w:hint="eastAsia"/>
          <w:lang w:eastAsia="zh-CN"/>
        </w:rPr>
        <w:t>古城街道</w:t>
      </w:r>
      <w:r>
        <w:rPr>
          <w:rFonts w:hint="eastAsia"/>
        </w:rPr>
        <w:t>救灾领域基层政务公开标准目录 ..........................................................................................................................................................................................7</w:t>
      </w:r>
      <w:r>
        <w:rPr>
          <w:rFonts w:hint="eastAsia"/>
        </w:rPr>
        <w:fldChar w:fldCharType="end"/>
      </w:r>
    </w:p>
    <w:p>
      <w:r>
        <w:fldChar w:fldCharType="begin"/>
      </w:r>
      <w:r>
        <w:instrText xml:space="preserve"> HYPERLINK \l "_Toc29120" </w:instrText>
      </w:r>
      <w:r>
        <w:fldChar w:fldCharType="separate"/>
      </w:r>
      <w:r>
        <w:rPr>
          <w:rFonts w:hint="eastAsia"/>
          <w:lang w:eastAsia="zh-CN"/>
        </w:rPr>
        <w:t>古城街道</w:t>
      </w:r>
      <w:r>
        <w:rPr>
          <w:rFonts w:hint="eastAsia"/>
        </w:rPr>
        <w:t>农村危房改造领域基层政务公开标准目录..........................................................................................................................................................................1</w:t>
      </w:r>
      <w:r>
        <w:rPr>
          <w:rFonts w:hint="eastAsia"/>
        </w:rPr>
        <w:fldChar w:fldCharType="end"/>
      </w:r>
      <w:r>
        <w:rPr>
          <w:rFonts w:hint="eastAsia"/>
        </w:rPr>
        <w:t>1</w:t>
      </w:r>
    </w:p>
    <w:p>
      <w:pPr>
        <w:rPr>
          <w:rFonts w:hint="eastAsia" w:eastAsia="宋体"/>
          <w:lang w:val="en-US" w:eastAsia="zh-CN"/>
        </w:rPr>
      </w:pPr>
      <w:r>
        <w:fldChar w:fldCharType="begin"/>
      </w:r>
      <w:r>
        <w:instrText xml:space="preserve"> HYPERLINK \l "_Toc8195" </w:instrText>
      </w:r>
      <w:r>
        <w:fldChar w:fldCharType="separate"/>
      </w:r>
      <w:r>
        <w:rPr>
          <w:rFonts w:hint="eastAsia"/>
          <w:lang w:eastAsia="zh-CN"/>
        </w:rPr>
        <w:t>古城街道</w:t>
      </w:r>
      <w:r>
        <w:rPr>
          <w:rFonts w:hint="eastAsia"/>
        </w:rPr>
        <w:t>公共文化服务领域基层政务公开标准目录..........................................................................................................................................................................</w:t>
      </w:r>
      <w:r>
        <w:rPr>
          <w:rFonts w:hint="eastAsia"/>
          <w:lang w:val="en-US" w:eastAsia="zh-CN"/>
        </w:rPr>
        <w:t>1</w:t>
      </w:r>
      <w:r>
        <w:fldChar w:fldCharType="end"/>
      </w:r>
      <w:r>
        <w:rPr>
          <w:rFonts w:hint="eastAsia"/>
          <w:lang w:val="en-US" w:eastAsia="zh-CN"/>
        </w:rPr>
        <w:t>9</w:t>
      </w:r>
    </w:p>
    <w:p>
      <w:pPr>
        <w:rPr>
          <w:rFonts w:hint="eastAsia" w:eastAsia="宋体"/>
          <w:lang w:val="en-US" w:eastAsia="zh-CN"/>
        </w:rPr>
      </w:pPr>
      <w:r>
        <w:fldChar w:fldCharType="begin"/>
      </w:r>
      <w:r>
        <w:instrText xml:space="preserve"> HYPERLINK \l "_Toc24326" </w:instrText>
      </w:r>
      <w:r>
        <w:fldChar w:fldCharType="separate"/>
      </w:r>
      <w:r>
        <w:rPr>
          <w:rFonts w:hint="eastAsia"/>
          <w:lang w:eastAsia="zh-CN"/>
        </w:rPr>
        <w:t>古城街道</w:t>
      </w:r>
      <w:r>
        <w:rPr>
          <w:rFonts w:hint="eastAsia"/>
        </w:rPr>
        <w:t>公共法律服务领域基层政务公开标准目录..........................................................................................................................................................................</w:t>
      </w:r>
      <w:r>
        <w:rPr>
          <w:rFonts w:hint="eastAsia"/>
          <w:lang w:val="en-US" w:eastAsia="zh-CN"/>
        </w:rPr>
        <w:t>2</w:t>
      </w:r>
      <w:r>
        <w:fldChar w:fldCharType="end"/>
      </w:r>
      <w:r>
        <w:rPr>
          <w:rFonts w:hint="eastAsia"/>
          <w:lang w:val="en-US" w:eastAsia="zh-CN"/>
        </w:rPr>
        <w:t>1</w:t>
      </w:r>
    </w:p>
    <w:p>
      <w:pPr>
        <w:rPr>
          <w:rFonts w:hint="eastAsia" w:eastAsia="宋体"/>
          <w:lang w:val="en-US" w:eastAsia="zh-CN"/>
        </w:rPr>
      </w:pPr>
      <w:r>
        <w:fldChar w:fldCharType="begin"/>
      </w:r>
      <w:r>
        <w:instrText xml:space="preserve"> HYPERLINK \l "_Toc5288" </w:instrText>
      </w:r>
      <w:r>
        <w:fldChar w:fldCharType="separate"/>
      </w:r>
      <w:r>
        <w:rPr>
          <w:rFonts w:hint="eastAsia"/>
          <w:lang w:eastAsia="zh-CN"/>
        </w:rPr>
        <w:t>古城街道</w:t>
      </w:r>
      <w:r>
        <w:rPr>
          <w:rFonts w:hint="eastAsia"/>
        </w:rPr>
        <w:t>社会救助领域基层政务公开标准目录..................................................................................................................................................................................</w:t>
      </w:r>
      <w:r>
        <w:rPr>
          <w:rFonts w:hint="eastAsia"/>
          <w:lang w:val="en-US" w:eastAsia="zh-CN"/>
        </w:rPr>
        <w:t>2</w:t>
      </w:r>
      <w:r>
        <w:fldChar w:fldCharType="end"/>
      </w:r>
      <w:r>
        <w:rPr>
          <w:rFonts w:hint="eastAsia"/>
          <w:lang w:val="en-US" w:eastAsia="zh-CN"/>
        </w:rPr>
        <w:t>4</w:t>
      </w:r>
    </w:p>
    <w:p>
      <w:pPr>
        <w:rPr>
          <w:rFonts w:hint="default" w:eastAsia="宋体"/>
          <w:lang w:val="en-US" w:eastAsia="zh-CN"/>
        </w:rPr>
      </w:pPr>
      <w:r>
        <w:fldChar w:fldCharType="begin"/>
      </w:r>
      <w:r>
        <w:instrText xml:space="preserve"> HYPERLINK \l "_Toc9171" </w:instrText>
      </w:r>
      <w:r>
        <w:fldChar w:fldCharType="separate"/>
      </w:r>
      <w:r>
        <w:rPr>
          <w:rFonts w:hint="eastAsia"/>
          <w:lang w:eastAsia="zh-CN"/>
        </w:rPr>
        <w:t>古城街道</w:t>
      </w:r>
      <w:r>
        <w:rPr>
          <w:rFonts w:hint="eastAsia"/>
        </w:rPr>
        <w:t>养老服务领域基层政务公开标准目录..................................................................................................................................................................................</w:t>
      </w:r>
      <w:r>
        <w:rPr>
          <w:rFonts w:hint="eastAsia"/>
        </w:rPr>
        <w:fldChar w:fldCharType="end"/>
      </w:r>
      <w:r>
        <w:rPr>
          <w:rFonts w:hint="eastAsia"/>
          <w:lang w:val="en-US" w:eastAsia="zh-CN"/>
        </w:rPr>
        <w:t>28</w:t>
      </w:r>
    </w:p>
    <w:p>
      <w:pPr>
        <w:rPr>
          <w:rFonts w:hint="eastAsia" w:eastAsia="宋体"/>
          <w:lang w:val="en-US" w:eastAsia="zh-CN"/>
        </w:rPr>
      </w:pPr>
      <w:r>
        <w:fldChar w:fldCharType="begin"/>
      </w:r>
      <w:r>
        <w:instrText xml:space="preserve"> HYPERLINK \l "_Toc13120" </w:instrText>
      </w:r>
      <w:r>
        <w:fldChar w:fldCharType="separate"/>
      </w:r>
      <w:r>
        <w:rPr>
          <w:rFonts w:hint="eastAsia"/>
          <w:lang w:eastAsia="zh-CN"/>
        </w:rPr>
        <w:t>古城街道</w:t>
      </w:r>
      <w:r>
        <w:rPr>
          <w:rFonts w:hint="eastAsia"/>
        </w:rPr>
        <w:t>食品药品监管领域基层政务公开标准目录..........................................................................................................................................................................</w:t>
      </w:r>
      <w:r>
        <w:rPr>
          <w:rFonts w:hint="eastAsia"/>
          <w:lang w:val="en-US" w:eastAsia="zh-CN"/>
        </w:rPr>
        <w:t>2</w:t>
      </w:r>
      <w:r>
        <w:fldChar w:fldCharType="end"/>
      </w:r>
      <w:r>
        <w:rPr>
          <w:rFonts w:hint="eastAsia"/>
          <w:lang w:val="en-US" w:eastAsia="zh-CN"/>
        </w:rPr>
        <w:t>9</w:t>
      </w:r>
    </w:p>
    <w:p>
      <w:pPr>
        <w:rPr>
          <w:rFonts w:hint="eastAsia" w:eastAsia="宋体"/>
          <w:lang w:val="en-US" w:eastAsia="zh-CN"/>
        </w:rPr>
      </w:pPr>
      <w:r>
        <w:fldChar w:fldCharType="begin"/>
      </w:r>
      <w:r>
        <w:instrText xml:space="preserve"> HYPERLINK \l "_Toc25634" </w:instrText>
      </w:r>
      <w:r>
        <w:fldChar w:fldCharType="separate"/>
      </w:r>
      <w:r>
        <w:rPr>
          <w:rFonts w:hint="eastAsia"/>
          <w:lang w:eastAsia="zh-CN"/>
        </w:rPr>
        <w:t>古城街道</w:t>
      </w:r>
      <w:r>
        <w:rPr>
          <w:rFonts w:hint="eastAsia"/>
        </w:rPr>
        <w:t>就业领域基层政务公开目录..................................................................................................................................................................................................</w:t>
      </w:r>
      <w:r>
        <w:rPr>
          <w:rFonts w:hint="eastAsia"/>
          <w:lang w:val="en-US" w:eastAsia="zh-CN"/>
        </w:rPr>
        <w:t>3</w:t>
      </w:r>
      <w:r>
        <w:fldChar w:fldCharType="end"/>
      </w:r>
      <w:r>
        <w:rPr>
          <w:rFonts w:hint="eastAsia"/>
          <w:lang w:val="en-US" w:eastAsia="zh-CN"/>
        </w:rPr>
        <w:t>1</w:t>
      </w:r>
    </w:p>
    <w:p>
      <w:pPr>
        <w:rPr>
          <w:rFonts w:hint="eastAsia" w:eastAsia="宋体"/>
          <w:lang w:val="en-US" w:eastAsia="zh-CN"/>
        </w:rPr>
      </w:pPr>
      <w:r>
        <w:fldChar w:fldCharType="begin"/>
      </w:r>
      <w:r>
        <w:instrText xml:space="preserve"> HYPERLINK \l "_Toc12847" </w:instrText>
      </w:r>
      <w:r>
        <w:fldChar w:fldCharType="separate"/>
      </w:r>
      <w:r>
        <w:rPr>
          <w:rFonts w:hint="eastAsia"/>
          <w:lang w:eastAsia="zh-CN"/>
        </w:rPr>
        <w:t>古城街道</w:t>
      </w:r>
      <w:r>
        <w:rPr>
          <w:rFonts w:hint="eastAsia"/>
        </w:rPr>
        <w:t>社会保险领域基层政务公开目录..........................................................................................................................................................................................</w:t>
      </w:r>
      <w:r>
        <w:rPr>
          <w:rFonts w:hint="eastAsia"/>
          <w:lang w:val="en-US" w:eastAsia="zh-CN"/>
        </w:rPr>
        <w:t>4</w:t>
      </w:r>
      <w:r>
        <w:fldChar w:fldCharType="end"/>
      </w:r>
      <w:r>
        <w:rPr>
          <w:rFonts w:hint="eastAsia"/>
          <w:lang w:val="en-US" w:eastAsia="zh-CN"/>
        </w:rPr>
        <w:t>5</w:t>
      </w:r>
    </w:p>
    <w:p>
      <w:pPr>
        <w:rPr>
          <w:rFonts w:hint="eastAsia" w:eastAsia="宋体"/>
          <w:lang w:val="en-US" w:eastAsia="zh-CN"/>
        </w:rPr>
      </w:pPr>
      <w:r>
        <w:fldChar w:fldCharType="begin"/>
      </w:r>
      <w:r>
        <w:instrText xml:space="preserve"> HYPERLINK \l "_Toc27488" </w:instrText>
      </w:r>
      <w:r>
        <w:fldChar w:fldCharType="separate"/>
      </w:r>
      <w:r>
        <w:rPr>
          <w:rFonts w:hint="eastAsia"/>
          <w:lang w:eastAsia="zh-CN"/>
        </w:rPr>
        <w:t>古城街道</w:t>
      </w:r>
      <w:r>
        <w:rPr>
          <w:rFonts w:hint="eastAsia"/>
        </w:rPr>
        <w:t>户籍管理领域基层政务公开标准目录..................................................................................................................................................................................</w:t>
      </w:r>
      <w:r>
        <w:rPr>
          <w:rFonts w:hint="eastAsia"/>
          <w:lang w:val="en-US" w:eastAsia="zh-CN"/>
        </w:rPr>
        <w:t>8</w:t>
      </w:r>
      <w:r>
        <w:fldChar w:fldCharType="end"/>
      </w:r>
      <w:r>
        <w:rPr>
          <w:rFonts w:hint="eastAsia"/>
          <w:lang w:val="en-US" w:eastAsia="zh-CN"/>
        </w:rPr>
        <w:t>0</w:t>
      </w:r>
    </w:p>
    <w:p>
      <w:pPr>
        <w:rPr>
          <w:rFonts w:hint="eastAsia" w:eastAsia="宋体"/>
          <w:lang w:val="en-US" w:eastAsia="zh-CN"/>
        </w:rPr>
      </w:pPr>
      <w:r>
        <w:fldChar w:fldCharType="begin"/>
      </w:r>
      <w:r>
        <w:instrText xml:space="preserve"> HYPERLINK \l "_Toc17778" </w:instrText>
      </w:r>
      <w:r>
        <w:fldChar w:fldCharType="separate"/>
      </w:r>
      <w:r>
        <w:rPr>
          <w:rFonts w:hint="eastAsia"/>
          <w:lang w:eastAsia="zh-CN"/>
        </w:rPr>
        <w:t>古城街道</w:t>
      </w:r>
      <w:r>
        <w:rPr>
          <w:rFonts w:hint="eastAsia"/>
        </w:rPr>
        <w:t>义务教育领域基层政务公开标准目录..................................................................................................................................................................................</w:t>
      </w:r>
      <w:r>
        <w:rPr>
          <w:rFonts w:hint="eastAsia"/>
          <w:lang w:val="en-US" w:eastAsia="zh-CN"/>
        </w:rPr>
        <w:t>8</w:t>
      </w:r>
      <w:r>
        <w:fldChar w:fldCharType="end"/>
      </w:r>
      <w:r>
        <w:rPr>
          <w:rFonts w:hint="eastAsia"/>
          <w:lang w:val="en-US" w:eastAsia="zh-CN"/>
        </w:rPr>
        <w:t>8</w:t>
      </w:r>
    </w:p>
    <w:p>
      <w:pPr>
        <w:rPr>
          <w:rFonts w:hint="eastAsia" w:eastAsia="宋体"/>
          <w:b/>
          <w:bCs/>
          <w:lang w:val="en-US" w:eastAsia="zh-CN"/>
        </w:rPr>
      </w:pPr>
      <w:r>
        <w:fldChar w:fldCharType="begin"/>
      </w:r>
      <w:r>
        <w:instrText xml:space="preserve"> HYPERLINK \l "_Toc5943" </w:instrText>
      </w:r>
      <w:r>
        <w:fldChar w:fldCharType="separate"/>
      </w:r>
      <w:r>
        <w:rPr>
          <w:rFonts w:hint="eastAsia"/>
          <w:lang w:eastAsia="zh-CN"/>
        </w:rPr>
        <w:t>古城街道</w:t>
      </w:r>
      <w:r>
        <w:rPr>
          <w:rFonts w:hint="eastAsia"/>
        </w:rPr>
        <w:t>卫生健康领域基层政务公开标准目录（试行）..................................................................................................................................................................</w:t>
      </w:r>
      <w:r>
        <w:rPr>
          <w:rFonts w:hint="eastAsia"/>
          <w:lang w:val="en-US" w:eastAsia="zh-CN"/>
        </w:rPr>
        <w:t>9</w:t>
      </w:r>
      <w:r>
        <w:fldChar w:fldCharType="end"/>
      </w:r>
      <w:r>
        <w:rPr>
          <w:rFonts w:hint="eastAsia"/>
          <w:lang w:val="en-US" w:eastAsia="zh-CN"/>
        </w:rPr>
        <w:t>0</w:t>
      </w:r>
    </w:p>
    <w:p>
      <w:pPr>
        <w:rPr>
          <w:rFonts w:ascii="仿宋_GB2312" w:eastAsia="仿宋_GB2312"/>
        </w:rPr>
      </w:pPr>
      <w:r>
        <w:rPr>
          <w:rFonts w:hint="eastAsia"/>
          <w:b/>
          <w:bCs/>
        </w:rPr>
        <w:fldChar w:fldCharType="end"/>
      </w:r>
    </w:p>
    <w:p>
      <w:pPr>
        <w:sectPr>
          <w:pgSz w:w="16838" w:h="11906" w:orient="landscape"/>
          <w:pgMar w:top="1474" w:right="1247" w:bottom="1474" w:left="1701" w:header="1565" w:footer="1304" w:gutter="0"/>
          <w:titlePg/>
          <w:docGrid w:linePitch="579" w:charSpace="0"/>
        </w:sectPr>
      </w:pPr>
    </w:p>
    <w:p>
      <w:pPr>
        <w:spacing w:line="588" w:lineRule="exact"/>
        <w:jc w:val="center"/>
        <w:rPr>
          <w:rFonts w:ascii="方正小标宋简体" w:eastAsia="方正小标宋简体"/>
          <w:sz w:val="32"/>
          <w:szCs w:val="32"/>
        </w:rPr>
      </w:pPr>
      <w:r>
        <w:rPr>
          <w:rFonts w:hint="eastAsia" w:ascii="方正小标宋简体" w:eastAsia="方正小标宋简体"/>
          <w:sz w:val="44"/>
          <w:szCs w:val="44"/>
          <w:lang w:eastAsia="zh-CN"/>
        </w:rPr>
        <w:t>古城街道</w:t>
      </w:r>
      <w:r>
        <w:rPr>
          <w:rFonts w:hint="eastAsia" w:ascii="方正小标宋简体" w:eastAsia="方正小标宋简体"/>
          <w:sz w:val="44"/>
          <w:szCs w:val="44"/>
        </w:rPr>
        <w:t>城乡规划领域基层政务公开标准目录</w:t>
      </w:r>
    </w:p>
    <w:tbl>
      <w:tblPr>
        <w:tblStyle w:val="14"/>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序</w:t>
            </w:r>
          </w:p>
          <w:p>
            <w:pPr>
              <w:widowControl/>
              <w:spacing w:line="300" w:lineRule="exact"/>
              <w:jc w:val="center"/>
              <w:rPr>
                <w:rFonts w:ascii="宋体"/>
                <w:b/>
                <w:kern w:val="0"/>
                <w:sz w:val="18"/>
                <w:szCs w:val="18"/>
              </w:rPr>
            </w:pPr>
            <w:r>
              <w:rPr>
                <w:rFonts w:hint="eastAsia" w:asci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公开内容</w:t>
            </w:r>
          </w:p>
          <w:p>
            <w:pPr>
              <w:widowControl/>
              <w:spacing w:line="300" w:lineRule="exact"/>
              <w:jc w:val="center"/>
              <w:rPr>
                <w:rFonts w:ascii="宋体"/>
                <w:b/>
                <w:kern w:val="0"/>
                <w:sz w:val="18"/>
                <w:szCs w:val="18"/>
              </w:rPr>
            </w:pPr>
            <w:r>
              <w:rPr>
                <w:rFonts w:hint="eastAsia" w:asci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w:t>
            </w:r>
          </w:p>
          <w:p>
            <w:pPr>
              <w:widowControl/>
              <w:spacing w:line="300" w:lineRule="exact"/>
              <w:jc w:val="center"/>
              <w:rPr>
                <w:rFonts w:ascii="宋体"/>
                <w:b/>
                <w:kern w:val="0"/>
                <w:sz w:val="18"/>
                <w:szCs w:val="18"/>
              </w:rPr>
            </w:pPr>
            <w:r>
              <w:rPr>
                <w:rFonts w:hint="eastAsia" w:asci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tc>
        <w:tc>
          <w:tcPr>
            <w:tcW w:w="645" w:type="dxa"/>
            <w:noWrap/>
            <w:vAlign w:val="center"/>
          </w:tcPr>
          <w:p>
            <w:pPr>
              <w:widowControl/>
              <w:spacing w:line="300" w:lineRule="exact"/>
              <w:jc w:val="center"/>
              <w:rPr>
                <w:rFonts w:ascii="宋体"/>
                <w:b/>
                <w:kern w:val="0"/>
                <w:sz w:val="18"/>
                <w:szCs w:val="18"/>
              </w:rPr>
            </w:pPr>
            <w:r>
              <w:rPr>
                <w:rFonts w:hint="eastAsia" w:ascii="宋体"/>
                <w:b/>
                <w:kern w:val="0"/>
                <w:sz w:val="18"/>
                <w:szCs w:val="18"/>
              </w:rPr>
              <w:t>一级</w:t>
            </w:r>
          </w:p>
          <w:p>
            <w:pPr>
              <w:widowControl/>
              <w:spacing w:line="300" w:lineRule="exact"/>
              <w:jc w:val="center"/>
              <w:rPr>
                <w:rFonts w:ascii="宋体"/>
                <w:b/>
                <w:kern w:val="0"/>
                <w:sz w:val="18"/>
                <w:szCs w:val="18"/>
              </w:rPr>
            </w:pPr>
            <w:r>
              <w:rPr>
                <w:rFonts w:hint="eastAsia" w:asci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b/>
                <w:kern w:val="0"/>
                <w:sz w:val="18"/>
                <w:szCs w:val="18"/>
              </w:rPr>
              <w:t>二级</w:t>
            </w:r>
          </w:p>
          <w:p>
            <w:pPr>
              <w:widowControl/>
              <w:spacing w:line="300" w:lineRule="exact"/>
              <w:jc w:val="center"/>
              <w:rPr>
                <w:rFonts w:ascii="宋体"/>
                <w:b/>
                <w:kern w:val="0"/>
                <w:sz w:val="18"/>
                <w:szCs w:val="18"/>
              </w:rPr>
            </w:pPr>
            <w:r>
              <w:rPr>
                <w:rFonts w:hint="eastAsia" w:ascii="宋体"/>
                <w:b/>
                <w:kern w:val="0"/>
                <w:sz w:val="18"/>
                <w:szCs w:val="18"/>
              </w:rPr>
              <w:t>事项</w:t>
            </w:r>
          </w:p>
        </w:tc>
        <w:tc>
          <w:tcPr>
            <w:tcW w:w="1366" w:type="dxa"/>
            <w:vMerge w:val="continue"/>
            <w:vAlign w:val="center"/>
          </w:tcPr>
          <w:p/>
        </w:tc>
        <w:tc>
          <w:tcPr>
            <w:tcW w:w="2067" w:type="dxa"/>
            <w:vMerge w:val="continue"/>
            <w:vAlign w:val="center"/>
          </w:tcPr>
          <w:p/>
        </w:tc>
        <w:tc>
          <w:tcPr>
            <w:tcW w:w="820" w:type="dxa"/>
            <w:vMerge w:val="continue"/>
            <w:vAlign w:val="center"/>
          </w:tcPr>
          <w:p/>
        </w:tc>
        <w:tc>
          <w:tcPr>
            <w:tcW w:w="721" w:type="dxa"/>
            <w:vMerge w:val="continue"/>
            <w:vAlign w:val="center"/>
          </w:tcPr>
          <w:p/>
        </w:tc>
        <w:tc>
          <w:tcPr>
            <w:tcW w:w="2603" w:type="dxa"/>
            <w:vMerge w:val="continue"/>
            <w:vAlign w:val="center"/>
          </w:tcPr>
          <w:p/>
        </w:tc>
        <w:tc>
          <w:tcPr>
            <w:tcW w:w="787" w:type="dxa"/>
            <w:noWrap/>
            <w:vAlign w:val="center"/>
          </w:tcPr>
          <w:p>
            <w:pPr>
              <w:widowControl/>
              <w:spacing w:line="300" w:lineRule="exact"/>
              <w:jc w:val="center"/>
              <w:rPr>
                <w:rFonts w:ascii="宋体"/>
                <w:b/>
                <w:kern w:val="0"/>
                <w:sz w:val="18"/>
                <w:szCs w:val="18"/>
              </w:rPr>
            </w:pPr>
            <w:r>
              <w:rPr>
                <w:rFonts w:hint="eastAsia" w:asci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b/>
                <w:kern w:val="0"/>
                <w:sz w:val="18"/>
                <w:szCs w:val="18"/>
              </w:rPr>
              <w:t>特定</w:t>
            </w:r>
          </w:p>
          <w:p>
            <w:pPr>
              <w:widowControl/>
              <w:spacing w:line="300" w:lineRule="exact"/>
              <w:jc w:val="center"/>
              <w:rPr>
                <w:rFonts w:ascii="宋体"/>
                <w:b/>
                <w:kern w:val="0"/>
                <w:sz w:val="18"/>
                <w:szCs w:val="18"/>
              </w:rPr>
            </w:pPr>
            <w:r>
              <w:rPr>
                <w:rFonts w:hint="eastAsia" w:asci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b/>
                <w:kern w:val="0"/>
                <w:sz w:val="18"/>
                <w:szCs w:val="18"/>
              </w:rPr>
              <w:t>市</w:t>
            </w:r>
          </w:p>
          <w:p>
            <w:pPr>
              <w:widowControl/>
              <w:spacing w:line="300" w:lineRule="exact"/>
              <w:jc w:val="center"/>
              <w:rPr>
                <w:rFonts w:ascii="宋体"/>
                <w:b/>
                <w:kern w:val="0"/>
                <w:sz w:val="18"/>
                <w:szCs w:val="18"/>
              </w:rPr>
            </w:pPr>
            <w:r>
              <w:rPr>
                <w:rFonts w:hint="eastAsia" w:asci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b/>
                <w:kern w:val="0"/>
                <w:sz w:val="18"/>
                <w:szCs w:val="18"/>
              </w:rPr>
              <w:t>市</w:t>
            </w:r>
          </w:p>
          <w:p>
            <w:pPr>
              <w:widowControl/>
              <w:spacing w:line="300" w:lineRule="exact"/>
              <w:jc w:val="center"/>
              <w:rPr>
                <w:rFonts w:ascii="宋体"/>
                <w:b/>
                <w:kern w:val="0"/>
                <w:sz w:val="18"/>
                <w:szCs w:val="18"/>
              </w:rPr>
            </w:pPr>
            <w:r>
              <w:rPr>
                <w:rFonts w:hint="eastAsia" w:asci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b/>
                <w:kern w:val="0"/>
                <w:sz w:val="18"/>
                <w:szCs w:val="18"/>
              </w:rPr>
              <w:t>乡</w:t>
            </w:r>
          </w:p>
          <w:p>
            <w:pPr>
              <w:widowControl/>
              <w:spacing w:line="300" w:lineRule="exact"/>
              <w:jc w:val="center"/>
              <w:rPr>
                <w:rFonts w:ascii="宋体"/>
                <w:b/>
                <w:kern w:val="0"/>
                <w:sz w:val="18"/>
                <w:szCs w:val="18"/>
              </w:rPr>
            </w:pPr>
            <w:r>
              <w:rPr>
                <w:rFonts w:hint="eastAsia" w:asci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20" w:lineRule="exact"/>
              <w:jc w:val="center"/>
              <w:rPr>
                <w:rFonts w:ascii="宋体"/>
                <w:kern w:val="0"/>
                <w:sz w:val="18"/>
                <w:szCs w:val="18"/>
              </w:rPr>
            </w:pPr>
            <w:r>
              <w:rPr>
                <w:rFonts w:hint="eastAsia" w:asci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kern w:val="0"/>
                <w:sz w:val="18"/>
                <w:szCs w:val="18"/>
              </w:rPr>
              <w:t>规划</w:t>
            </w:r>
          </w:p>
          <w:p>
            <w:pPr>
              <w:widowControl/>
              <w:spacing w:line="320" w:lineRule="exact"/>
              <w:jc w:val="center"/>
              <w:rPr>
                <w:rFonts w:ascii="宋体"/>
                <w:kern w:val="0"/>
                <w:sz w:val="18"/>
                <w:szCs w:val="18"/>
              </w:rPr>
            </w:pPr>
            <w:r>
              <w:rPr>
                <w:rFonts w:hint="eastAsia" w:asci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kern w:val="0"/>
                <w:sz w:val="18"/>
                <w:szCs w:val="18"/>
              </w:rPr>
              <w:t>信息形成或者变更之日起</w:t>
            </w:r>
            <w:r>
              <w:rPr>
                <w:rFonts w:ascii="宋体"/>
                <w:kern w:val="0"/>
                <w:sz w:val="18"/>
                <w:szCs w:val="18"/>
              </w:rPr>
              <w:t>20</w:t>
            </w:r>
            <w:r>
              <w:rPr>
                <w:rFonts w:hint="eastAsia" w:ascii="宋体"/>
                <w:kern w:val="0"/>
                <w:sz w:val="18"/>
                <w:szCs w:val="18"/>
              </w:rPr>
              <w:t>个工作日之内公开</w:t>
            </w:r>
          </w:p>
        </w:tc>
        <w:tc>
          <w:tcPr>
            <w:tcW w:w="721" w:type="dxa"/>
            <w:noWrap/>
            <w:vAlign w:val="center"/>
          </w:tcPr>
          <w:p>
            <w:pPr>
              <w:widowControl/>
              <w:spacing w:line="320" w:lineRule="exact"/>
              <w:jc w:val="center"/>
              <w:rPr>
                <w:rFonts w:hint="eastAsia" w:ascii="宋体" w:eastAsia="宋体"/>
                <w:kern w:val="0"/>
                <w:sz w:val="18"/>
                <w:szCs w:val="18"/>
                <w:lang w:eastAsia="zh-CN"/>
              </w:rPr>
            </w:pPr>
            <w:r>
              <w:rPr>
                <w:rFonts w:hint="eastAsia" w:ascii="宋体"/>
                <w:kern w:val="0"/>
                <w:sz w:val="18"/>
                <w:szCs w:val="18"/>
              </w:rPr>
              <w:t>自然资源管理部门或</w:t>
            </w:r>
            <w:r>
              <w:rPr>
                <w:rFonts w:hint="eastAsia" w:ascii="宋体"/>
                <w:kern w:val="0"/>
                <w:sz w:val="18"/>
                <w:szCs w:val="18"/>
                <w:lang w:val="en-US" w:eastAsia="zh-CN"/>
              </w:rPr>
              <w:t>办事处</w:t>
            </w:r>
          </w:p>
        </w:tc>
        <w:tc>
          <w:tcPr>
            <w:tcW w:w="2603" w:type="dxa"/>
            <w:noWrap/>
            <w:vAlign w:val="center"/>
          </w:tcPr>
          <w:p>
            <w:pPr>
              <w:widowControl/>
              <w:spacing w:line="320" w:lineRule="exact"/>
              <w:rPr>
                <w:rFonts w:ascii="宋体"/>
                <w:kern w:val="0"/>
                <w:sz w:val="18"/>
                <w:szCs w:val="18"/>
              </w:rPr>
            </w:pPr>
            <w:r>
              <w:rPr>
                <w:rFonts w:hint="eastAsia" w:ascii="宋体"/>
                <w:kern w:val="0"/>
                <w:sz w:val="18"/>
                <w:szCs w:val="18"/>
              </w:rPr>
              <w:t>■政府网站</w:t>
            </w:r>
            <w:r>
              <w:rPr>
                <w:rFonts w:ascii="宋体"/>
                <w:kern w:val="0"/>
                <w:sz w:val="18"/>
                <w:szCs w:val="18"/>
              </w:rPr>
              <w:t xml:space="preserve"> </w:t>
            </w:r>
            <w:r>
              <w:rPr>
                <w:rFonts w:hint="eastAsia" w:ascii="宋体"/>
                <w:kern w:val="0"/>
                <w:sz w:val="18"/>
                <w:szCs w:val="18"/>
              </w:rPr>
              <w:t>□政府公报</w:t>
            </w:r>
          </w:p>
          <w:p>
            <w:pPr>
              <w:widowControl/>
              <w:spacing w:line="320" w:lineRule="exact"/>
              <w:rPr>
                <w:rFonts w:ascii="宋体"/>
                <w:kern w:val="0"/>
                <w:sz w:val="18"/>
                <w:szCs w:val="18"/>
              </w:rPr>
            </w:pPr>
            <w:r>
              <w:rPr>
                <w:rFonts w:hint="eastAsia" w:ascii="宋体"/>
                <w:kern w:val="0"/>
                <w:sz w:val="18"/>
                <w:szCs w:val="18"/>
              </w:rPr>
              <w:t>□两微一端</w:t>
            </w:r>
            <w:r>
              <w:rPr>
                <w:rFonts w:ascii="宋体"/>
                <w:kern w:val="0"/>
                <w:sz w:val="18"/>
                <w:szCs w:val="18"/>
              </w:rPr>
              <w:t xml:space="preserve"> </w:t>
            </w:r>
            <w:r>
              <w:rPr>
                <w:rFonts w:hint="eastAsia" w:ascii="宋体"/>
                <w:kern w:val="0"/>
                <w:sz w:val="18"/>
                <w:szCs w:val="18"/>
              </w:rPr>
              <w:t>□发布会</w:t>
            </w:r>
            <w:r>
              <w:rPr>
                <w:rFonts w:ascii="宋体"/>
                <w:kern w:val="0"/>
                <w:sz w:val="18"/>
                <w:szCs w:val="18"/>
              </w:rPr>
              <w:t>/</w:t>
            </w:r>
            <w:r>
              <w:rPr>
                <w:rFonts w:hint="eastAsia" w:ascii="宋体"/>
                <w:kern w:val="0"/>
                <w:sz w:val="18"/>
                <w:szCs w:val="18"/>
              </w:rPr>
              <w:t>听证会</w:t>
            </w:r>
          </w:p>
          <w:p>
            <w:pPr>
              <w:widowControl/>
              <w:spacing w:line="320" w:lineRule="exact"/>
              <w:rPr>
                <w:rFonts w:ascii="宋体"/>
                <w:kern w:val="0"/>
                <w:sz w:val="18"/>
                <w:szCs w:val="18"/>
              </w:rPr>
            </w:pPr>
            <w:r>
              <w:rPr>
                <w:rFonts w:hint="eastAsia" w:ascii="宋体"/>
                <w:kern w:val="0"/>
                <w:sz w:val="18"/>
                <w:szCs w:val="18"/>
              </w:rPr>
              <w:t>□广播电视</w:t>
            </w:r>
            <w:r>
              <w:rPr>
                <w:rFonts w:ascii="宋体"/>
                <w:kern w:val="0"/>
                <w:sz w:val="18"/>
                <w:szCs w:val="18"/>
              </w:rPr>
              <w:t xml:space="preserve"> </w:t>
            </w:r>
            <w:r>
              <w:rPr>
                <w:rFonts w:hint="eastAsia" w:ascii="宋体"/>
                <w:kern w:val="0"/>
                <w:sz w:val="18"/>
                <w:szCs w:val="18"/>
              </w:rPr>
              <w:t>□纸质载体</w:t>
            </w:r>
          </w:p>
          <w:p>
            <w:pPr>
              <w:widowControl/>
              <w:spacing w:line="320" w:lineRule="exact"/>
              <w:rPr>
                <w:rFonts w:ascii="宋体"/>
                <w:kern w:val="0"/>
                <w:sz w:val="18"/>
                <w:szCs w:val="18"/>
              </w:rPr>
            </w:pPr>
            <w:r>
              <w:rPr>
                <w:rFonts w:hint="eastAsia" w:ascii="宋体"/>
                <w:kern w:val="0"/>
                <w:sz w:val="18"/>
                <w:szCs w:val="18"/>
              </w:rPr>
              <w:t>■公开查阅点■行政服务中心</w:t>
            </w:r>
          </w:p>
          <w:p>
            <w:pPr>
              <w:widowControl/>
              <w:spacing w:line="320" w:lineRule="exact"/>
              <w:rPr>
                <w:rFonts w:ascii="宋体"/>
                <w:kern w:val="0"/>
                <w:sz w:val="18"/>
                <w:szCs w:val="18"/>
              </w:rPr>
            </w:pPr>
            <w:r>
              <w:rPr>
                <w:rFonts w:hint="eastAsia" w:ascii="宋体"/>
                <w:kern w:val="0"/>
                <w:sz w:val="18"/>
                <w:szCs w:val="18"/>
              </w:rPr>
              <w:t>□便民服务站</w:t>
            </w:r>
            <w:r>
              <w:rPr>
                <w:rFonts w:ascii="宋体"/>
                <w:kern w:val="0"/>
                <w:sz w:val="18"/>
                <w:szCs w:val="18"/>
              </w:rPr>
              <w:t xml:space="preserve"> </w:t>
            </w:r>
            <w:r>
              <w:rPr>
                <w:rFonts w:hint="eastAsia" w:ascii="宋体"/>
                <w:kern w:val="0"/>
                <w:sz w:val="18"/>
                <w:szCs w:val="18"/>
              </w:rPr>
              <w:t>■入户</w:t>
            </w:r>
            <w:r>
              <w:rPr>
                <w:rFonts w:ascii="宋体"/>
                <w:kern w:val="0"/>
                <w:sz w:val="18"/>
                <w:szCs w:val="18"/>
              </w:rPr>
              <w:t>/</w:t>
            </w:r>
            <w:r>
              <w:rPr>
                <w:rFonts w:hint="eastAsia" w:ascii="宋体"/>
                <w:kern w:val="0"/>
                <w:sz w:val="18"/>
                <w:szCs w:val="18"/>
              </w:rPr>
              <w:t>现场</w:t>
            </w:r>
          </w:p>
          <w:p>
            <w:pPr>
              <w:widowControl/>
              <w:spacing w:line="320" w:lineRule="exact"/>
              <w:rPr>
                <w:rFonts w:ascii="宋体"/>
                <w:kern w:val="0"/>
                <w:sz w:val="18"/>
                <w:szCs w:val="18"/>
              </w:rPr>
            </w:pPr>
            <w:r>
              <w:rPr>
                <w:rFonts w:hint="eastAsia" w:ascii="宋体"/>
                <w:kern w:val="0"/>
                <w:sz w:val="18"/>
                <w:szCs w:val="18"/>
              </w:rPr>
              <w:t>□社区</w:t>
            </w:r>
            <w:r>
              <w:rPr>
                <w:rFonts w:ascii="宋体"/>
                <w:kern w:val="0"/>
                <w:sz w:val="18"/>
                <w:szCs w:val="18"/>
              </w:rPr>
              <w:t>/</w:t>
            </w:r>
            <w:r>
              <w:rPr>
                <w:rFonts w:hint="eastAsia" w:ascii="宋体"/>
                <w:kern w:val="0"/>
                <w:sz w:val="18"/>
                <w:szCs w:val="18"/>
              </w:rPr>
              <w:t>企事业单位</w:t>
            </w:r>
            <w:r>
              <w:rPr>
                <w:rFonts w:ascii="宋体"/>
                <w:kern w:val="0"/>
                <w:sz w:val="18"/>
                <w:szCs w:val="18"/>
              </w:rPr>
              <w:t>/</w:t>
            </w:r>
            <w:r>
              <w:rPr>
                <w:rFonts w:hint="eastAsia" w:ascii="宋体"/>
                <w:kern w:val="0"/>
                <w:sz w:val="18"/>
                <w:szCs w:val="18"/>
              </w:rPr>
              <w:t>村公示栏（电子屏）</w:t>
            </w:r>
          </w:p>
          <w:p>
            <w:pPr>
              <w:widowControl/>
              <w:spacing w:line="320" w:lineRule="exact"/>
              <w:rPr>
                <w:rFonts w:ascii="宋体"/>
                <w:kern w:val="0"/>
                <w:sz w:val="18"/>
                <w:szCs w:val="18"/>
                <w:u w:val="single"/>
              </w:rPr>
            </w:pPr>
            <w:r>
              <w:rPr>
                <w:rFonts w:hint="eastAsia" w:ascii="宋体"/>
                <w:kern w:val="0"/>
                <w:sz w:val="18"/>
                <w:szCs w:val="18"/>
              </w:rPr>
              <w:t>□精准推送</w:t>
            </w:r>
            <w:r>
              <w:rPr>
                <w:rFonts w:ascii="宋体"/>
                <w:kern w:val="0"/>
                <w:sz w:val="18"/>
                <w:szCs w:val="18"/>
              </w:rPr>
              <w:t xml:space="preserve"> </w:t>
            </w:r>
            <w:r>
              <w:rPr>
                <w:rFonts w:hint="eastAsia" w:asci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kern w:val="0"/>
                <w:sz w:val="18"/>
                <w:szCs w:val="18"/>
              </w:rPr>
            </w:pPr>
            <w:r>
              <w:rPr>
                <w:rFonts w:hint="eastAsia" w:ascii="宋体"/>
                <w:kern w:val="0"/>
                <w:sz w:val="18"/>
                <w:szCs w:val="18"/>
              </w:rPr>
              <w:t>2</w:t>
            </w:r>
          </w:p>
        </w:tc>
        <w:tc>
          <w:tcPr>
            <w:tcW w:w="645" w:type="dxa"/>
            <w:noWrap/>
            <w:vAlign w:val="center"/>
          </w:tcPr>
          <w:p>
            <w:pPr>
              <w:widowControl/>
              <w:jc w:val="center"/>
              <w:rPr>
                <w:rFonts w:ascii="宋体"/>
                <w:kern w:val="0"/>
                <w:sz w:val="18"/>
                <w:szCs w:val="18"/>
              </w:rPr>
            </w:pPr>
          </w:p>
        </w:tc>
        <w:tc>
          <w:tcPr>
            <w:tcW w:w="850" w:type="dxa"/>
            <w:noWrap/>
            <w:vAlign w:val="center"/>
          </w:tcPr>
          <w:p>
            <w:pPr>
              <w:widowControl/>
              <w:jc w:val="center"/>
              <w:rPr>
                <w:rFonts w:ascii="宋体"/>
                <w:kern w:val="0"/>
                <w:sz w:val="18"/>
                <w:szCs w:val="18"/>
              </w:rPr>
            </w:pPr>
            <w:r>
              <w:rPr>
                <w:rFonts w:hint="eastAsia" w:asci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kern w:val="0"/>
                <w:sz w:val="18"/>
                <w:szCs w:val="18"/>
              </w:rPr>
              <w:t>信息形成或者变更之日起</w:t>
            </w:r>
            <w:r>
              <w:rPr>
                <w:rFonts w:ascii="宋体"/>
                <w:kern w:val="0"/>
                <w:sz w:val="18"/>
                <w:szCs w:val="18"/>
              </w:rPr>
              <w:t>20</w:t>
            </w:r>
            <w:r>
              <w:rPr>
                <w:rFonts w:hint="eastAsia" w:ascii="宋体"/>
                <w:kern w:val="0"/>
                <w:sz w:val="18"/>
                <w:szCs w:val="18"/>
              </w:rPr>
              <w:t>个工作日之内公开</w:t>
            </w:r>
          </w:p>
        </w:tc>
        <w:tc>
          <w:tcPr>
            <w:tcW w:w="721" w:type="dxa"/>
            <w:noWrap/>
            <w:vAlign w:val="center"/>
          </w:tcPr>
          <w:p>
            <w:pPr>
              <w:widowControl/>
              <w:jc w:val="center"/>
              <w:rPr>
                <w:rFonts w:hint="default" w:ascii="宋体" w:eastAsia="宋体"/>
                <w:kern w:val="0"/>
                <w:sz w:val="18"/>
                <w:szCs w:val="18"/>
                <w:lang w:val="en-US" w:eastAsia="zh-CN"/>
              </w:rPr>
            </w:pPr>
            <w:r>
              <w:rPr>
                <w:rFonts w:hint="eastAsia" w:ascii="宋体"/>
                <w:kern w:val="0"/>
                <w:sz w:val="18"/>
                <w:szCs w:val="18"/>
              </w:rPr>
              <w:t>市、市自然资源主管部门</w:t>
            </w:r>
            <w:r>
              <w:rPr>
                <w:rFonts w:hint="eastAsia" w:ascii="宋体"/>
                <w:kern w:val="0"/>
                <w:sz w:val="18"/>
                <w:szCs w:val="18"/>
                <w:lang w:val="en-US" w:eastAsia="zh-CN"/>
              </w:rPr>
              <w:t>或办事处</w:t>
            </w:r>
          </w:p>
        </w:tc>
        <w:tc>
          <w:tcPr>
            <w:tcW w:w="2603" w:type="dxa"/>
            <w:noWrap/>
            <w:vAlign w:val="center"/>
          </w:tcPr>
          <w:p>
            <w:pPr>
              <w:widowControl/>
              <w:rPr>
                <w:rFonts w:ascii="宋体"/>
                <w:kern w:val="0"/>
                <w:sz w:val="18"/>
                <w:szCs w:val="18"/>
              </w:rPr>
            </w:pPr>
            <w:r>
              <w:rPr>
                <w:rFonts w:hint="eastAsia" w:ascii="宋体"/>
                <w:kern w:val="0"/>
                <w:sz w:val="18"/>
                <w:szCs w:val="18"/>
              </w:rPr>
              <w:t>■政府网站</w:t>
            </w:r>
            <w:r>
              <w:rPr>
                <w:rFonts w:ascii="宋体"/>
                <w:kern w:val="0"/>
                <w:sz w:val="18"/>
                <w:szCs w:val="18"/>
              </w:rPr>
              <w:t xml:space="preserve"> </w:t>
            </w:r>
            <w:r>
              <w:rPr>
                <w:rFonts w:hint="eastAsia" w:ascii="宋体"/>
                <w:kern w:val="0"/>
                <w:sz w:val="18"/>
                <w:szCs w:val="18"/>
              </w:rPr>
              <w:t>□政府公报</w:t>
            </w:r>
          </w:p>
          <w:p>
            <w:pPr>
              <w:widowControl/>
              <w:rPr>
                <w:rFonts w:ascii="宋体"/>
                <w:kern w:val="0"/>
                <w:sz w:val="18"/>
                <w:szCs w:val="18"/>
              </w:rPr>
            </w:pPr>
            <w:r>
              <w:rPr>
                <w:rFonts w:hint="eastAsia" w:ascii="宋体"/>
                <w:kern w:val="0"/>
                <w:sz w:val="18"/>
                <w:szCs w:val="18"/>
              </w:rPr>
              <w:t>□两微一端</w:t>
            </w:r>
            <w:r>
              <w:rPr>
                <w:rFonts w:ascii="宋体"/>
                <w:kern w:val="0"/>
                <w:sz w:val="18"/>
                <w:szCs w:val="18"/>
              </w:rPr>
              <w:t xml:space="preserve"> </w:t>
            </w:r>
            <w:r>
              <w:rPr>
                <w:rFonts w:hint="eastAsia" w:ascii="宋体"/>
                <w:kern w:val="0"/>
                <w:sz w:val="18"/>
                <w:szCs w:val="18"/>
              </w:rPr>
              <w:t>□发布会</w:t>
            </w:r>
            <w:r>
              <w:rPr>
                <w:rFonts w:ascii="宋体"/>
                <w:kern w:val="0"/>
                <w:sz w:val="18"/>
                <w:szCs w:val="18"/>
              </w:rPr>
              <w:t>/</w:t>
            </w:r>
            <w:r>
              <w:rPr>
                <w:rFonts w:hint="eastAsia" w:ascii="宋体"/>
                <w:kern w:val="0"/>
                <w:sz w:val="18"/>
                <w:szCs w:val="18"/>
              </w:rPr>
              <w:t>听证会</w:t>
            </w:r>
          </w:p>
          <w:p>
            <w:pPr>
              <w:widowControl/>
              <w:rPr>
                <w:rFonts w:ascii="宋体"/>
                <w:kern w:val="0"/>
                <w:sz w:val="18"/>
                <w:szCs w:val="18"/>
              </w:rPr>
            </w:pPr>
            <w:r>
              <w:rPr>
                <w:rFonts w:hint="eastAsia" w:ascii="宋体"/>
                <w:kern w:val="0"/>
                <w:sz w:val="18"/>
                <w:szCs w:val="18"/>
              </w:rPr>
              <w:t>□广播电视</w:t>
            </w:r>
            <w:r>
              <w:rPr>
                <w:rFonts w:ascii="宋体"/>
                <w:kern w:val="0"/>
                <w:sz w:val="18"/>
                <w:szCs w:val="18"/>
              </w:rPr>
              <w:t xml:space="preserve"> </w:t>
            </w:r>
            <w:r>
              <w:rPr>
                <w:rFonts w:hint="eastAsia" w:ascii="宋体"/>
                <w:kern w:val="0"/>
                <w:sz w:val="18"/>
                <w:szCs w:val="18"/>
              </w:rPr>
              <w:t>■纸质载体</w:t>
            </w:r>
          </w:p>
          <w:p>
            <w:pPr>
              <w:widowControl/>
              <w:rPr>
                <w:rFonts w:ascii="宋体"/>
                <w:kern w:val="0"/>
                <w:sz w:val="18"/>
                <w:szCs w:val="18"/>
              </w:rPr>
            </w:pPr>
            <w:r>
              <w:rPr>
                <w:rFonts w:hint="eastAsia" w:ascii="宋体"/>
                <w:kern w:val="0"/>
                <w:sz w:val="18"/>
                <w:szCs w:val="18"/>
              </w:rPr>
              <w:t>□公开查阅点■行政服务中心</w:t>
            </w:r>
          </w:p>
          <w:p>
            <w:pPr>
              <w:widowControl/>
              <w:rPr>
                <w:rFonts w:ascii="宋体"/>
                <w:kern w:val="0"/>
                <w:sz w:val="18"/>
                <w:szCs w:val="18"/>
              </w:rPr>
            </w:pPr>
            <w:r>
              <w:rPr>
                <w:rFonts w:hint="eastAsia" w:ascii="宋体"/>
                <w:kern w:val="0"/>
                <w:sz w:val="18"/>
                <w:szCs w:val="18"/>
              </w:rPr>
              <w:t>□便民服务站</w:t>
            </w:r>
            <w:r>
              <w:rPr>
                <w:rFonts w:ascii="宋体"/>
                <w:kern w:val="0"/>
                <w:sz w:val="18"/>
                <w:szCs w:val="18"/>
              </w:rPr>
              <w:t xml:space="preserve"> </w:t>
            </w:r>
            <w:r>
              <w:rPr>
                <w:rFonts w:hint="eastAsia" w:ascii="宋体"/>
                <w:kern w:val="0"/>
                <w:sz w:val="18"/>
                <w:szCs w:val="18"/>
              </w:rPr>
              <w:t>■入户</w:t>
            </w:r>
            <w:r>
              <w:rPr>
                <w:rFonts w:ascii="宋体"/>
                <w:kern w:val="0"/>
                <w:sz w:val="18"/>
                <w:szCs w:val="18"/>
              </w:rPr>
              <w:t>/</w:t>
            </w:r>
            <w:r>
              <w:rPr>
                <w:rFonts w:hint="eastAsia" w:ascii="宋体"/>
                <w:kern w:val="0"/>
                <w:sz w:val="18"/>
                <w:szCs w:val="18"/>
              </w:rPr>
              <w:t>现场</w:t>
            </w:r>
          </w:p>
          <w:p>
            <w:pPr>
              <w:widowControl/>
              <w:rPr>
                <w:rFonts w:ascii="宋体"/>
                <w:kern w:val="0"/>
                <w:sz w:val="18"/>
                <w:szCs w:val="18"/>
              </w:rPr>
            </w:pPr>
            <w:r>
              <w:rPr>
                <w:rFonts w:hint="eastAsia" w:ascii="宋体"/>
                <w:kern w:val="0"/>
                <w:sz w:val="18"/>
                <w:szCs w:val="18"/>
              </w:rPr>
              <w:t>■社区</w:t>
            </w:r>
            <w:r>
              <w:rPr>
                <w:rFonts w:ascii="宋体"/>
                <w:kern w:val="0"/>
                <w:sz w:val="18"/>
                <w:szCs w:val="18"/>
              </w:rPr>
              <w:t>/</w:t>
            </w:r>
            <w:r>
              <w:rPr>
                <w:rFonts w:hint="eastAsia" w:ascii="宋体"/>
                <w:kern w:val="0"/>
                <w:sz w:val="18"/>
                <w:szCs w:val="18"/>
              </w:rPr>
              <w:t>企事业单位</w:t>
            </w:r>
            <w:r>
              <w:rPr>
                <w:rFonts w:ascii="宋体"/>
                <w:kern w:val="0"/>
                <w:sz w:val="18"/>
                <w:szCs w:val="18"/>
              </w:rPr>
              <w:t>/</w:t>
            </w:r>
            <w:r>
              <w:rPr>
                <w:rFonts w:hint="eastAsia" w:ascii="宋体"/>
                <w:kern w:val="0"/>
                <w:sz w:val="18"/>
                <w:szCs w:val="18"/>
              </w:rPr>
              <w:t>村公示栏（电子屏）</w:t>
            </w:r>
          </w:p>
          <w:p>
            <w:pPr>
              <w:widowControl/>
              <w:rPr>
                <w:rFonts w:ascii="宋体"/>
                <w:kern w:val="0"/>
                <w:sz w:val="18"/>
                <w:szCs w:val="18"/>
                <w:u w:val="single"/>
              </w:rPr>
            </w:pPr>
            <w:r>
              <w:rPr>
                <w:rFonts w:hint="eastAsia" w:ascii="宋体"/>
                <w:kern w:val="0"/>
                <w:sz w:val="18"/>
                <w:szCs w:val="18"/>
              </w:rPr>
              <w:t>□精准推送</w:t>
            </w:r>
            <w:r>
              <w:rPr>
                <w:rFonts w:ascii="宋体"/>
                <w:kern w:val="0"/>
                <w:sz w:val="18"/>
                <w:szCs w:val="18"/>
              </w:rPr>
              <w:t xml:space="preserve"> </w:t>
            </w:r>
            <w:r>
              <w:rPr>
                <w:rFonts w:hint="eastAsia" w:asci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kern w:val="0"/>
                <w:sz w:val="18"/>
                <w:szCs w:val="18"/>
              </w:rPr>
              <w:t>√</w:t>
            </w:r>
          </w:p>
        </w:tc>
      </w:tr>
    </w:tbl>
    <w:p>
      <w:pPr>
        <w:spacing w:line="200" w:lineRule="exact"/>
        <w:ind w:firstLine="640" w:firstLineChars="200"/>
        <w:rPr>
          <w:rFonts w:eastAsia="仿宋_GB2312"/>
          <w:sz w:val="32"/>
          <w:szCs w:val="32"/>
        </w:rPr>
      </w:pPr>
    </w:p>
    <w:p/>
    <w:p/>
    <w:p/>
    <w:p/>
    <w:p/>
    <w:p/>
    <w:p/>
    <w:p/>
    <w:p/>
    <w:p/>
    <w:p>
      <w:pPr>
        <w:jc w:val="center"/>
      </w:pPr>
      <w:r>
        <w:rPr>
          <w:rFonts w:hint="eastAsia" w:ascii="方正小标宋简体" w:eastAsia="方正小标宋简体" w:cs="仿宋_GB2312"/>
          <w:sz w:val="44"/>
          <w:szCs w:val="44"/>
          <w:lang w:eastAsia="zh-CN"/>
        </w:rPr>
        <w:t>古城街道</w:t>
      </w:r>
      <w:r>
        <w:rPr>
          <w:rFonts w:hint="eastAsia" w:ascii="方正小标宋简体" w:eastAsia="方正小标宋简体" w:cs="仿宋_GB2312"/>
          <w:sz w:val="44"/>
          <w:szCs w:val="44"/>
        </w:rPr>
        <w:t>农村集体土地征收基层政务公开标准目录</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02" w:type="dxa"/>
            <w:vMerge w:val="continue"/>
            <w:tcBorders>
              <w:top w:val="single" w:color="000000" w:sz="8" w:space="0"/>
              <w:left w:val="nil"/>
              <w:bottom w:val="single" w:color="auto" w:sz="4" w:space="0"/>
              <w:right w:val="single" w:color="000000" w:sz="8" w:space="0"/>
            </w:tcBorders>
            <w:noWrap/>
            <w:vAlign w:val="center"/>
          </w:tcPr>
          <w:p/>
        </w:tc>
        <w:tc>
          <w:tcPr>
            <w:tcW w:w="475"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自该信息形成或者变更之日起</w:t>
            </w:r>
            <w:r>
              <w:rPr>
                <w:rFonts w:ascii="宋体" w:cs="仿宋_GB2312"/>
                <w:kern w:val="0"/>
                <w:sz w:val="18"/>
                <w:szCs w:val="18"/>
              </w:rPr>
              <w:t>20</w:t>
            </w:r>
            <w:r>
              <w:rPr>
                <w:rFonts w:hint="eastAsia" w:asci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left w:w="108" w:type="dxa"/>
              <w:right w:w="108" w:type="dxa"/>
            </w:tcMar>
          </w:tcPr>
          <w:p>
            <w:pPr>
              <w:adjustRightInd w:val="0"/>
              <w:snapToGrid w:val="0"/>
              <w:spacing w:line="280" w:lineRule="exact"/>
              <w:jc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cs="仿宋_GB2312"/>
                <w:spacing w:val="-6"/>
                <w:kern w:val="0"/>
                <w:sz w:val="18"/>
                <w:szCs w:val="18"/>
              </w:rPr>
              <w:t>《国务院关于深化改革严格土地管理的决定》（国发〔</w:t>
            </w:r>
            <w:r>
              <w:rPr>
                <w:rFonts w:ascii="宋体" w:cs="仿宋_GB2312"/>
                <w:spacing w:val="-6"/>
                <w:kern w:val="0"/>
                <w:sz w:val="18"/>
                <w:szCs w:val="18"/>
              </w:rPr>
              <w:t>2004</w:t>
            </w:r>
            <w:r>
              <w:rPr>
                <w:rFonts w:hint="eastAsia" w:ascii="宋体" w:cs="仿宋_GB2312"/>
                <w:spacing w:val="-6"/>
                <w:kern w:val="0"/>
                <w:sz w:val="18"/>
                <w:szCs w:val="18"/>
              </w:rPr>
              <w:t>〕</w:t>
            </w:r>
            <w:r>
              <w:rPr>
                <w:rFonts w:ascii="宋体" w:cs="仿宋_GB2312"/>
                <w:spacing w:val="-6"/>
                <w:kern w:val="0"/>
                <w:sz w:val="18"/>
                <w:szCs w:val="18"/>
              </w:rPr>
              <w:t>28</w:t>
            </w:r>
            <w:r>
              <w:rPr>
                <w:rFonts w:hint="eastAsia" w:asci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市人民政府和负责实施农村集体土地征收的有关部门（含</w:t>
            </w:r>
            <w:r>
              <w:rPr>
                <w:rFonts w:hint="eastAsia" w:ascii="宋体"/>
                <w:kern w:val="0"/>
                <w:sz w:val="18"/>
                <w:szCs w:val="18"/>
                <w:lang w:val="en-US" w:eastAsia="zh-CN"/>
              </w:rPr>
              <w:t>办事处</w:t>
            </w:r>
            <w:r>
              <w:rPr>
                <w:rFonts w:hint="eastAsia" w:ascii="宋体" w:cs="仿宋_GB2312"/>
                <w:kern w:val="0"/>
                <w:sz w:val="18"/>
                <w:szCs w:val="18"/>
              </w:rPr>
              <w:t>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single" w:color="auto" w:sz="4" w:space="0"/>
              <w:left w:val="nil"/>
              <w:bottom w:val="single" w:color="000000" w:sz="8"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single" w:color="auto" w:sz="4" w:space="0"/>
              <w:left w:val="nil"/>
              <w:bottom w:val="single" w:color="000000" w:sz="8" w:space="0"/>
              <w:right w:val="single" w:color="000000" w:sz="8" w:space="0"/>
            </w:tcBorders>
            <w:noWrap/>
            <w:vAlign w:val="center"/>
          </w:tcPr>
          <w:p/>
        </w:tc>
        <w:tc>
          <w:tcPr>
            <w:tcW w:w="133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2402"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47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000000" w:sz="8" w:space="0"/>
              <w:right w:val="single" w:color="000000" w:sz="8" w:space="0"/>
            </w:tcBorders>
            <w:noWrap/>
            <w:vAlign w:val="center"/>
          </w:tcPr>
          <w:p/>
        </w:tc>
        <w:tc>
          <w:tcPr>
            <w:tcW w:w="500" w:type="dxa"/>
            <w:vMerge w:val="continue"/>
            <w:tcBorders>
              <w:top w:val="single" w:color="auto" w:sz="4" w:space="0"/>
              <w:left w:val="nil"/>
              <w:bottom w:val="single" w:color="000000" w:sz="8" w:space="0"/>
              <w:right w:val="single" w:color="000000" w:sz="8" w:space="0"/>
            </w:tcBorders>
            <w:noWrap/>
            <w:vAlign w:val="center"/>
          </w:tcPr>
          <w:p/>
        </w:tc>
        <w:tc>
          <w:tcPr>
            <w:tcW w:w="504" w:type="dxa"/>
            <w:vMerge w:val="continue"/>
            <w:tcBorders>
              <w:top w:val="single" w:color="auto" w:sz="4" w:space="0"/>
              <w:left w:val="nil"/>
              <w:bottom w:val="single" w:color="000000" w:sz="8" w:space="0"/>
              <w:right w:val="single" w:color="000000" w:sz="8" w:space="0"/>
            </w:tcBorders>
            <w:noWrap/>
            <w:vAlign w:val="center"/>
          </w:tcPr>
          <w:p/>
        </w:tc>
        <w:tc>
          <w:tcPr>
            <w:tcW w:w="450" w:type="dxa"/>
            <w:vMerge w:val="continue"/>
            <w:tcBorders>
              <w:top w:val="single" w:color="auto" w:sz="4" w:space="0"/>
              <w:left w:val="nil"/>
              <w:bottom w:val="single" w:color="000000" w:sz="8" w:space="0"/>
              <w:right w:val="single" w:color="000000" w:sz="8" w:space="0"/>
            </w:tcBorders>
            <w:noWrap/>
            <w:vAlign w:val="center"/>
          </w:tcPr>
          <w:p/>
        </w:tc>
      </w:tr>
    </w:tbl>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13"/>
        <w:gridCol w:w="2490"/>
        <w:gridCol w:w="397"/>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1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9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6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470" w:type="dxa"/>
            <w:vMerge w:val="restart"/>
            <w:tcBorders>
              <w:top w:val="nil"/>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ascii="宋体" w:cs="仿宋_GB2312"/>
                <w:kern w:val="0"/>
                <w:sz w:val="18"/>
                <w:szCs w:val="18"/>
              </w:rPr>
              <w:t>3</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rPr>
                <w:rFonts w:ascii="宋体" w:cs="仿宋_GB2312"/>
                <w:sz w:val="18"/>
                <w:szCs w:val="18"/>
              </w:rPr>
            </w:pPr>
          </w:p>
        </w:tc>
        <w:tc>
          <w:tcPr>
            <w:tcW w:w="491"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拟征收土地现状调查</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土地勘测定界图件（涉及国家秘密的项目除外；图件应按有关法律法规规定予以技术处理。</w:t>
            </w:r>
          </w:p>
        </w:tc>
        <w:tc>
          <w:tcPr>
            <w:tcW w:w="105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《国务院关于深化改革严格土地管理的决定》（国发〔</w:t>
            </w:r>
            <w:r>
              <w:rPr>
                <w:rFonts w:ascii="宋体" w:cs="仿宋_GB2312"/>
                <w:kern w:val="0"/>
                <w:sz w:val="18"/>
                <w:szCs w:val="18"/>
              </w:rPr>
              <w:t>2004</w:t>
            </w:r>
            <w:r>
              <w:rPr>
                <w:rFonts w:hint="eastAsia" w:ascii="宋体" w:cs="仿宋_GB2312"/>
                <w:kern w:val="0"/>
                <w:sz w:val="18"/>
                <w:szCs w:val="18"/>
              </w:rPr>
              <w:t>〕</w:t>
            </w:r>
            <w:r>
              <w:rPr>
                <w:rFonts w:ascii="宋体" w:cs="仿宋_GB2312"/>
                <w:kern w:val="0"/>
                <w:sz w:val="18"/>
                <w:szCs w:val="18"/>
              </w:rPr>
              <w:t>28</w:t>
            </w:r>
            <w:r>
              <w:rPr>
                <w:rFonts w:hint="eastAsia" w:ascii="宋体" w:cs="仿宋_GB2312"/>
                <w:kern w:val="0"/>
                <w:sz w:val="18"/>
                <w:szCs w:val="18"/>
              </w:rPr>
              <w:t>号）</w:t>
            </w:r>
          </w:p>
        </w:tc>
        <w:tc>
          <w:tcPr>
            <w:tcW w:w="1337" w:type="dxa"/>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center"/>
              <w:rPr>
                <w:rFonts w:ascii="宋体" w:cs="仿宋_GB2312"/>
                <w:sz w:val="18"/>
                <w:szCs w:val="18"/>
              </w:rPr>
            </w:pPr>
            <w:r>
              <w:rPr>
                <w:rFonts w:hint="eastAsia" w:ascii="宋体" w:cs="仿宋_GB2312"/>
                <w:kern w:val="0"/>
                <w:sz w:val="18"/>
                <w:szCs w:val="18"/>
              </w:rPr>
              <w:t>拟征收土地现状调查结束后</w:t>
            </w:r>
            <w:r>
              <w:rPr>
                <w:rFonts w:ascii="宋体" w:cs="仿宋_GB2312"/>
                <w:kern w:val="0"/>
                <w:sz w:val="18"/>
                <w:szCs w:val="18"/>
              </w:rPr>
              <w:t>5</w:t>
            </w:r>
            <w:r>
              <w:rPr>
                <w:rFonts w:hint="eastAsia" w:ascii="宋体" w:cs="仿宋_GB2312"/>
                <w:kern w:val="0"/>
                <w:sz w:val="18"/>
                <w:szCs w:val="18"/>
              </w:rPr>
              <w:t>个工作日内，在村公示栏公开。</w:t>
            </w:r>
          </w:p>
        </w:tc>
        <w:tc>
          <w:tcPr>
            <w:tcW w:w="1013"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cs="仿宋_GB2312"/>
                <w:kern w:val="0"/>
                <w:sz w:val="18"/>
                <w:szCs w:val="18"/>
              </w:rPr>
              <w:t xml:space="preserve">    </w:t>
            </w:r>
            <w:r>
              <w:rPr>
                <w:rFonts w:hint="eastAsia" w:ascii="宋体" w:cs="仿宋_GB2312"/>
                <w:kern w:val="0"/>
                <w:sz w:val="18"/>
                <w:szCs w:val="18"/>
              </w:rPr>
              <w:t>市人民政府和负责农村集体土地征收的有关部门</w:t>
            </w:r>
          </w:p>
        </w:tc>
        <w:tc>
          <w:tcPr>
            <w:tcW w:w="249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nil"/>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888" w:type="dxa"/>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cs="仿宋_GB2312"/>
                <w:kern w:val="0"/>
                <w:sz w:val="18"/>
                <w:szCs w:val="18"/>
              </w:rPr>
              <w:t>√面向拟征收土地所在地的村集体成员</w:t>
            </w:r>
          </w:p>
        </w:tc>
        <w:tc>
          <w:tcPr>
            <w:tcW w:w="48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_GB2312"/>
                <w:sz w:val="18"/>
                <w:szCs w:val="18"/>
              </w:rPr>
            </w:pPr>
          </w:p>
        </w:tc>
        <w:tc>
          <w:tcPr>
            <w:tcW w:w="504"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vMerge w:val="restart"/>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470" w:type="dxa"/>
            <w:vMerge w:val="continue"/>
            <w:tcBorders>
              <w:top w:val="nil"/>
              <w:left w:val="single" w:color="000000" w:sz="8" w:space="0"/>
              <w:bottom w:val="single" w:color="auto" w:sz="4"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nil"/>
              <w:left w:val="nil"/>
              <w:bottom w:val="single" w:color="auto" w:sz="4"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nil"/>
              <w:left w:val="nil"/>
              <w:bottom w:val="single" w:color="auto" w:sz="4" w:space="0"/>
              <w:right w:val="single" w:color="000000" w:sz="8" w:space="0"/>
            </w:tcBorders>
            <w:noWrap/>
            <w:vAlign w:val="center"/>
          </w:tcPr>
          <w:p/>
        </w:tc>
        <w:tc>
          <w:tcPr>
            <w:tcW w:w="1337"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nil"/>
              <w:left w:val="nil"/>
              <w:bottom w:val="single" w:color="auto" w:sz="4" w:space="0"/>
              <w:right w:val="single" w:color="000000" w:sz="8" w:space="0"/>
            </w:tcBorders>
            <w:noWrap/>
            <w:tcMar>
              <w:top w:w="15" w:type="dxa"/>
              <w:left w:w="15" w:type="dxa"/>
              <w:right w:w="15" w:type="dxa"/>
            </w:tcMar>
            <w:vAlign w:val="center"/>
          </w:tcPr>
          <w:p/>
        </w:tc>
        <w:tc>
          <w:tcPr>
            <w:tcW w:w="2480" w:type="dxa"/>
            <w:vMerge w:val="continue"/>
            <w:tcBorders>
              <w:top w:val="nil"/>
              <w:left w:val="nil"/>
              <w:bottom w:val="single" w:color="auto" w:sz="4" w:space="0"/>
              <w:right w:val="single" w:color="000000" w:sz="8" w:space="0"/>
            </w:tcBorders>
            <w:noWrap/>
            <w:tcMar>
              <w:top w:w="15" w:type="dxa"/>
              <w:left w:w="15" w:type="dxa"/>
              <w:right w:w="15" w:type="dxa"/>
            </w:tcMar>
            <w:vAlign w:val="center"/>
          </w:tcPr>
          <w:p/>
        </w:tc>
        <w:tc>
          <w:tcPr>
            <w:tcW w:w="397"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nil"/>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rPr>
                <w:rFonts w:ascii="宋体" w:cs="仿宋_GB2312"/>
                <w:sz w:val="18"/>
                <w:szCs w:val="18"/>
              </w:rPr>
            </w:pPr>
          </w:p>
        </w:tc>
        <w:tc>
          <w:tcPr>
            <w:tcW w:w="480" w:type="dxa"/>
            <w:vMerge w:val="continue"/>
            <w:tcBorders>
              <w:top w:val="nil"/>
              <w:left w:val="nil"/>
              <w:bottom w:val="single" w:color="auto" w:sz="4" w:space="0"/>
              <w:right w:val="single" w:color="000000" w:sz="8" w:space="0"/>
            </w:tcBorders>
            <w:noWrap/>
            <w:vAlign w:val="center"/>
          </w:tcPr>
          <w:p/>
        </w:tc>
        <w:tc>
          <w:tcPr>
            <w:tcW w:w="500" w:type="dxa"/>
            <w:vMerge w:val="continue"/>
            <w:tcBorders>
              <w:top w:val="nil"/>
              <w:left w:val="nil"/>
              <w:bottom w:val="single" w:color="auto" w:sz="4" w:space="0"/>
              <w:right w:val="single" w:color="000000" w:sz="8" w:space="0"/>
            </w:tcBorders>
            <w:noWrap/>
            <w:vAlign w:val="center"/>
          </w:tcPr>
          <w:p/>
        </w:tc>
        <w:tc>
          <w:tcPr>
            <w:tcW w:w="504" w:type="dxa"/>
            <w:vMerge w:val="continue"/>
            <w:tcBorders>
              <w:top w:val="nil"/>
              <w:left w:val="nil"/>
              <w:bottom w:val="single" w:color="auto" w:sz="4" w:space="0"/>
              <w:right w:val="single" w:color="000000" w:sz="8" w:space="0"/>
            </w:tcBorders>
            <w:noWrap/>
            <w:vAlign w:val="center"/>
          </w:tcPr>
          <w:p/>
        </w:tc>
        <w:tc>
          <w:tcPr>
            <w:tcW w:w="450" w:type="dxa"/>
            <w:vMerge w:val="continue"/>
            <w:tcBorders>
              <w:top w:val="nil"/>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0"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ascii="宋体" w:cs="仿宋_GB2312"/>
                <w:kern w:val="0"/>
                <w:sz w:val="18"/>
                <w:szCs w:val="18"/>
              </w:rPr>
              <w:t>4</w:t>
            </w:r>
          </w:p>
        </w:tc>
        <w:tc>
          <w:tcPr>
            <w:tcW w:w="62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cs="仿宋_GB2312"/>
                <w:kern w:val="0"/>
                <w:sz w:val="18"/>
                <w:szCs w:val="18"/>
              </w:rPr>
              <w:t>征地补偿安置方案公告</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r>
              <w:rPr>
                <w:rFonts w:hint="eastAsia" w:ascii="宋体" w:cs="仿宋_GB2312"/>
                <w:kern w:val="0"/>
                <w:sz w:val="18"/>
                <w:szCs w:val="18"/>
              </w:rPr>
              <w:t>征收补偿安置方案公告期满后，市人民政府和负责农村集体土地征收的有关部门拟定《征地补偿安置方案》并予以公开。</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被征收土地的位置、地类、面积，地上附着物和青苗的种类、数量，需要安置的农业人口和数量；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土地补偿费和安置补助费的标准、数额、支付对象和支付方式；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3.</w:t>
            </w:r>
            <w:r>
              <w:rPr>
                <w:rFonts w:hint="eastAsia" w:ascii="宋体" w:cs="仿宋_GB2312"/>
                <w:kern w:val="0"/>
                <w:sz w:val="18"/>
                <w:szCs w:val="18"/>
              </w:rPr>
              <w:t>地上附着物和青苗的补偿标准与支付方式；</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4.</w:t>
            </w:r>
            <w:r>
              <w:rPr>
                <w:rFonts w:hint="eastAsia" w:ascii="宋体" w:cs="仿宋_GB2312"/>
                <w:kern w:val="0"/>
                <w:sz w:val="18"/>
                <w:szCs w:val="18"/>
              </w:rPr>
              <w:t>社会保障费用的筹集方法、缴费比例和办法；</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5.</w:t>
            </w:r>
            <w:r>
              <w:rPr>
                <w:rFonts w:hint="eastAsia" w:ascii="宋体" w:cs="仿宋_GB2312"/>
                <w:kern w:val="0"/>
                <w:sz w:val="18"/>
                <w:szCs w:val="18"/>
              </w:rPr>
              <w:t>农业人员安置具体途径；</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6.</w:t>
            </w:r>
            <w:r>
              <w:rPr>
                <w:rFonts w:hint="eastAsia" w:ascii="宋体" w:cs="仿宋_GB2312"/>
                <w:kern w:val="0"/>
                <w:sz w:val="18"/>
                <w:szCs w:val="18"/>
              </w:rPr>
              <w:t>其他有关征地补偿、安置的具体措施；</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7.</w:t>
            </w:r>
            <w:r>
              <w:rPr>
                <w:rFonts w:hint="eastAsia" w:ascii="宋体" w:cs="仿宋_GB2312"/>
                <w:kern w:val="0"/>
                <w:sz w:val="18"/>
                <w:szCs w:val="18"/>
              </w:rPr>
              <w:t>听证等救济途径；</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6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拟定《征地补偿安置方案》后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公示结束后，转为依申请公开。</w:t>
            </w:r>
          </w:p>
        </w:tc>
        <w:tc>
          <w:tcPr>
            <w:tcW w:w="101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textAlignment w:val="top"/>
              <w:rPr>
                <w:rFonts w:ascii="宋体" w:cs="仿宋_GB2312"/>
                <w:kern w:val="0"/>
                <w:sz w:val="18"/>
                <w:szCs w:val="18"/>
              </w:rPr>
            </w:pPr>
          </w:p>
          <w:p>
            <w:pPr>
              <w:widowControl/>
              <w:adjustRightInd w:val="0"/>
              <w:snapToGrid w:val="0"/>
              <w:spacing w:line="260" w:lineRule="exact"/>
              <w:ind w:firstLine="360" w:firstLineChars="200"/>
              <w:textAlignment w:val="top"/>
              <w:rPr>
                <w:rFonts w:ascii="宋体" w:cs="仿宋_GB2312"/>
                <w:sz w:val="18"/>
                <w:szCs w:val="18"/>
              </w:rPr>
            </w:pPr>
            <w:r>
              <w:rPr>
                <w:rFonts w:hint="eastAsia" w:ascii="宋体" w:cs="仿宋_GB2312"/>
                <w:kern w:val="0"/>
                <w:sz w:val="18"/>
                <w:szCs w:val="18"/>
              </w:rPr>
              <w:t>市人民政府和负责农村集体土地征收的有关部门</w:t>
            </w:r>
          </w:p>
        </w:tc>
        <w:tc>
          <w:tcPr>
            <w:tcW w:w="249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textAlignment w:val="top"/>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tcPr>
          <w:p>
            <w:pPr>
              <w:widowControl/>
              <w:adjustRightInd w:val="0"/>
              <w:snapToGrid w:val="0"/>
              <w:spacing w:line="260" w:lineRule="exact"/>
              <w:textAlignment w:val="top"/>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6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60" w:lineRule="exact"/>
              <w:jc w:val="center"/>
              <w:textAlignment w:val="center"/>
              <w:rPr>
                <w:rFonts w:ascii="宋体" w:cs="仿宋"/>
                <w:sz w:val="18"/>
                <w:szCs w:val="18"/>
              </w:rPr>
            </w:pPr>
            <w:r>
              <w:rPr>
                <w:rFonts w:hint="eastAsia" w:ascii="宋体" w:cs="仿宋"/>
                <w:kern w:val="0"/>
                <w:sz w:val="18"/>
                <w:szCs w:val="18"/>
              </w:rPr>
              <w:t>√</w:t>
            </w:r>
          </w:p>
        </w:tc>
      </w:tr>
    </w:tbl>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cs="仿宋_GB2312"/>
                <w:kern w:val="0"/>
                <w:sz w:val="18"/>
                <w:szCs w:val="18"/>
              </w:rPr>
              <w:t>征地补偿登记结束后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cs="仿宋_GB2312"/>
                <w:kern w:val="0"/>
                <w:sz w:val="18"/>
                <w:szCs w:val="18"/>
              </w:rPr>
              <w:t>6</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征地补偿安置方案听证</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2.</w:t>
            </w:r>
            <w:r>
              <w:rPr>
                <w:rFonts w:hint="eastAsia" w:asci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3.</w:t>
            </w:r>
            <w:r>
              <w:rPr>
                <w:rFonts w:hint="eastAsia" w:asci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2.</w:t>
            </w:r>
            <w:r>
              <w:rPr>
                <w:rFonts w:hint="eastAsia" w:asci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①《听证通知书》应在组织听证</w:t>
            </w:r>
            <w:r>
              <w:rPr>
                <w:rFonts w:ascii="宋体" w:cs="仿宋_GB2312"/>
                <w:kern w:val="0"/>
                <w:sz w:val="18"/>
                <w:szCs w:val="18"/>
              </w:rPr>
              <w:t>7</w:t>
            </w:r>
            <w:r>
              <w:rPr>
                <w:rFonts w:hint="eastAsia" w:ascii="宋体" w:cs="仿宋_GB2312"/>
                <w:kern w:val="0"/>
                <w:sz w:val="18"/>
                <w:szCs w:val="18"/>
              </w:rPr>
              <w:t>个工作日前予以公开；②其他听证公开内容在征地听证结束后</w:t>
            </w:r>
            <w:r>
              <w:rPr>
                <w:rFonts w:ascii="宋体" w:cs="仿宋_GB2312"/>
                <w:kern w:val="0"/>
                <w:sz w:val="18"/>
                <w:szCs w:val="18"/>
              </w:rPr>
              <w:t>5</w:t>
            </w:r>
            <w:r>
              <w:rPr>
                <w:rFonts w:hint="eastAsia" w:asci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single" w:color="auto" w:sz="4" w:space="0"/>
              <w:left w:val="nil"/>
              <w:bottom w:val="single" w:color="auto" w:sz="4" w:space="0"/>
              <w:right w:val="single" w:color="000000" w:sz="8" w:space="0"/>
            </w:tcBorders>
            <w:noWrap/>
            <w:vAlign w:val="center"/>
          </w:tcPr>
          <w:p/>
        </w:tc>
        <w:tc>
          <w:tcPr>
            <w:tcW w:w="491" w:type="dxa"/>
            <w:vMerge w:val="continue"/>
            <w:tcBorders>
              <w:top w:val="single" w:color="auto" w:sz="4" w:space="0"/>
              <w:left w:val="nil"/>
              <w:bottom w:val="single" w:color="auto" w:sz="4" w:space="0"/>
              <w:right w:val="single" w:color="000000" w:sz="8" w:space="0"/>
            </w:tcBorders>
            <w:noWrap/>
            <w:vAlign w:val="center"/>
          </w:tcPr>
          <w:p/>
        </w:tc>
        <w:tc>
          <w:tcPr>
            <w:tcW w:w="2931" w:type="dxa"/>
            <w:vMerge w:val="continue"/>
            <w:tcBorders>
              <w:top w:val="single" w:color="auto" w:sz="4" w:space="0"/>
              <w:left w:val="nil"/>
              <w:bottom w:val="single" w:color="auto" w:sz="4" w:space="0"/>
              <w:right w:val="single" w:color="000000" w:sz="8" w:space="0"/>
            </w:tcBorders>
            <w:noWrap/>
            <w:vAlign w:val="center"/>
          </w:tcPr>
          <w:p/>
        </w:tc>
        <w:tc>
          <w:tcPr>
            <w:tcW w:w="1050" w:type="dxa"/>
            <w:vMerge w:val="continue"/>
            <w:tcBorders>
              <w:top w:val="single" w:color="auto" w:sz="4" w:space="0"/>
              <w:left w:val="nil"/>
              <w:bottom w:val="single" w:color="auto" w:sz="4" w:space="0"/>
              <w:right w:val="single" w:color="000000" w:sz="8" w:space="0"/>
            </w:tcBorders>
            <w:noWrap/>
            <w:vAlign w:val="center"/>
          </w:tcP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tc>
        <w:tc>
          <w:tcPr>
            <w:tcW w:w="2480" w:type="dxa"/>
            <w:vMerge w:val="continue"/>
            <w:tcBorders>
              <w:top w:val="single" w:color="auto" w:sz="4"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auto" w:sz="4" w:space="0"/>
              <w:left w:val="nil"/>
              <w:bottom w:val="single" w:color="auto" w:sz="4" w:space="0"/>
              <w:right w:val="single" w:color="000000" w:sz="8" w:space="0"/>
            </w:tcBorders>
            <w:noWrap/>
            <w:vAlign w:val="center"/>
          </w:tcPr>
          <w:p/>
        </w:tc>
        <w:tc>
          <w:tcPr>
            <w:tcW w:w="500" w:type="dxa"/>
            <w:vMerge w:val="continue"/>
            <w:tcBorders>
              <w:top w:val="single" w:color="auto" w:sz="4" w:space="0"/>
              <w:left w:val="nil"/>
              <w:bottom w:val="single" w:color="auto" w:sz="4" w:space="0"/>
              <w:right w:val="single" w:color="000000" w:sz="8" w:space="0"/>
            </w:tcBorders>
            <w:noWrap/>
            <w:vAlign w:val="center"/>
          </w:tcPr>
          <w:p/>
        </w:tc>
        <w:tc>
          <w:tcPr>
            <w:tcW w:w="504" w:type="dxa"/>
            <w:vMerge w:val="continue"/>
            <w:tcBorders>
              <w:top w:val="single" w:color="auto" w:sz="4" w:space="0"/>
              <w:left w:val="nil"/>
              <w:bottom w:val="single" w:color="auto" w:sz="4" w:space="0"/>
              <w:right w:val="single" w:color="000000" w:sz="8" w:space="0"/>
            </w:tcBorders>
            <w:noWrap/>
            <w:vAlign w:val="center"/>
          </w:tcPr>
          <w:p/>
        </w:tc>
        <w:tc>
          <w:tcPr>
            <w:tcW w:w="450" w:type="dxa"/>
            <w:vMerge w:val="continue"/>
            <w:tcBorders>
              <w:top w:val="single" w:color="auto" w:sz="4"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4" w:hRule="atLeast"/>
        </w:trPr>
        <w:tc>
          <w:tcPr>
            <w:tcW w:w="470" w:type="dxa"/>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r>
              <w:rPr>
                <w:rFonts w:hint="eastAsia" w:ascii="宋体" w:cs="仿宋_GB2312"/>
                <w:kern w:val="0"/>
                <w:sz w:val="18"/>
                <w:szCs w:val="18"/>
              </w:rPr>
              <w:t>7</w:t>
            </w:r>
          </w:p>
        </w:tc>
        <w:tc>
          <w:tcPr>
            <w:tcW w:w="628" w:type="dxa"/>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r>
              <w:rPr>
                <w:rFonts w:hint="eastAsia" w:ascii="宋体" w:cs="仿宋_GB2312"/>
                <w:kern w:val="0"/>
                <w:sz w:val="18"/>
                <w:szCs w:val="18"/>
              </w:rPr>
              <w:t>征地审查报批</w:t>
            </w: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征地批准文件</w:t>
            </w:r>
          </w:p>
        </w:tc>
        <w:tc>
          <w:tcPr>
            <w:tcW w:w="2931"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1.</w:t>
            </w:r>
            <w:r>
              <w:rPr>
                <w:rFonts w:hint="eastAsia" w:asci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3.</w:t>
            </w:r>
            <w:r>
              <w:rPr>
                <w:rFonts w:hint="eastAsia" w:asci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4.</w:t>
            </w:r>
            <w:r>
              <w:rPr>
                <w:rFonts w:hint="eastAsia" w:asci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5.</w:t>
            </w:r>
            <w:r>
              <w:rPr>
                <w:rFonts w:hint="eastAsia" w:ascii="宋体" w:cs="仿宋_GB2312"/>
                <w:kern w:val="0"/>
                <w:sz w:val="18"/>
                <w:szCs w:val="18"/>
              </w:rPr>
              <w:t>其他用地批准文件。</w:t>
            </w:r>
          </w:p>
        </w:tc>
        <w:tc>
          <w:tcPr>
            <w:tcW w:w="105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《中华人民共和国政府信息公开条例》</w:t>
            </w:r>
          </w:p>
        </w:tc>
        <w:tc>
          <w:tcPr>
            <w:tcW w:w="1337"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个工作日内公开。</w:t>
            </w:r>
          </w:p>
        </w:tc>
        <w:tc>
          <w:tcPr>
            <w:tcW w:w="1023"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cs="仿宋_GB2312"/>
                <w:kern w:val="0"/>
                <w:sz w:val="18"/>
                <w:szCs w:val="18"/>
              </w:rPr>
              <w:t>市人民政府和市（市、区）自然资源主管部门</w:t>
            </w:r>
          </w:p>
        </w:tc>
        <w:tc>
          <w:tcPr>
            <w:tcW w:w="248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▲征地信息公开平台</w:t>
            </w:r>
            <w:r>
              <w:rPr>
                <w:rFonts w:ascii="宋体" w:cs="仿宋_GB2312"/>
                <w:kern w:val="0"/>
                <w:sz w:val="18"/>
                <w:szCs w:val="18"/>
              </w:rPr>
              <w:t xml:space="preserve">       </w:t>
            </w: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r>
              <w:rPr>
                <w:rFonts w:ascii="宋体" w:cs="仿宋_GB2312"/>
                <w:kern w:val="0"/>
                <w:sz w:val="18"/>
                <w:szCs w:val="18"/>
              </w:rPr>
              <w:t xml:space="preserve">  </w:t>
            </w: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vAlign w:val="center"/>
          </w:tcPr>
          <w:p>
            <w:pPr>
              <w:adjustRightInd w:val="0"/>
              <w:snapToGrid w:val="0"/>
              <w:spacing w:line="280" w:lineRule="exact"/>
              <w:rPr>
                <w:rFonts w:ascii="宋体" w:cs="仿宋_GB2312"/>
                <w:sz w:val="18"/>
                <w:szCs w:val="18"/>
              </w:rPr>
            </w:pPr>
          </w:p>
        </w:tc>
        <w:tc>
          <w:tcPr>
            <w:tcW w:w="48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500" w:type="dxa"/>
            <w:tcBorders>
              <w:top w:val="single" w:color="000000" w:sz="8" w:space="0"/>
              <w:left w:val="nil"/>
              <w:bottom w:val="single" w:color="auto" w:sz="4" w:space="0"/>
              <w:right w:val="single" w:color="000000" w:sz="8" w:space="0"/>
            </w:tcBorders>
            <w:noWrap/>
            <w:vAlign w:val="center"/>
          </w:tcPr>
          <w:p>
            <w:pPr>
              <w:adjustRightInd w:val="0"/>
              <w:snapToGrid w:val="0"/>
              <w:spacing w:line="280" w:lineRule="exact"/>
              <w:jc w:val="center"/>
              <w:rPr>
                <w:rFonts w:ascii="宋体" w:cs="仿宋_GB2312"/>
                <w:sz w:val="18"/>
                <w:szCs w:val="18"/>
              </w:rPr>
            </w:pPr>
          </w:p>
        </w:tc>
        <w:tc>
          <w:tcPr>
            <w:tcW w:w="504"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450" w:type="dxa"/>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序</w:t>
            </w:r>
            <w:r>
              <w:rPr>
                <w:rFonts w:ascii="宋体" w:cs="仿宋_GB2312"/>
                <w:b/>
                <w:kern w:val="0"/>
                <w:sz w:val="18"/>
                <w:szCs w:val="18"/>
              </w:rPr>
              <w:t xml:space="preserve">  </w:t>
            </w:r>
            <w:r>
              <w:rPr>
                <w:rFonts w:hint="eastAsia" w:asci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主体</w:t>
            </w:r>
          </w:p>
        </w:tc>
        <w:tc>
          <w:tcPr>
            <w:tcW w:w="2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公开渠道</w:t>
            </w:r>
          </w:p>
        </w:tc>
        <w:tc>
          <w:tcPr>
            <w:tcW w:w="1285"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tc>
        <w:tc>
          <w:tcPr>
            <w:tcW w:w="628" w:type="dxa"/>
            <w:vMerge w:val="restart"/>
            <w:tcBorders>
              <w:top w:val="nil"/>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2480" w:type="dxa"/>
            <w:vMerge w:val="continue"/>
            <w:tcBorders>
              <w:top w:val="single" w:color="000000" w:sz="8" w:space="0"/>
              <w:left w:val="nil"/>
              <w:bottom w:val="single" w:color="000000" w:sz="8" w:space="0"/>
              <w:right w:val="single" w:color="000000" w:sz="8" w:space="0"/>
            </w:tcBorders>
            <w:noWrap/>
            <w:tcMar>
              <w:top w:w="15" w:type="dxa"/>
              <w:left w:w="15" w:type="dxa"/>
              <w:right w:w="15" w:type="dxa"/>
            </w:tcMar>
            <w:vAlign w:val="center"/>
          </w:tcPr>
          <w:p/>
        </w:tc>
        <w:tc>
          <w:tcPr>
            <w:tcW w:w="397"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市</w:t>
            </w:r>
            <w:r>
              <w:rPr>
                <w:rFonts w:ascii="宋体" w:cs="仿宋_GB2312"/>
                <w:b/>
                <w:kern w:val="0"/>
                <w:sz w:val="18"/>
                <w:szCs w:val="18"/>
              </w:rPr>
              <w:t xml:space="preserve">   </w:t>
            </w:r>
            <w:r>
              <w:rPr>
                <w:rFonts w:hint="eastAsia" w:asci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乡</w:t>
            </w:r>
            <w:r>
              <w:rPr>
                <w:rFonts w:ascii="宋体" w:cs="仿宋_GB2312"/>
                <w:b/>
                <w:kern w:val="0"/>
                <w:sz w:val="18"/>
                <w:szCs w:val="18"/>
              </w:rPr>
              <w:t xml:space="preserve">  </w:t>
            </w:r>
            <w:r>
              <w:rPr>
                <w:rFonts w:hint="eastAsia" w:ascii="宋体" w:cs="仿宋_GB2312"/>
                <w:b/>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tc>
        <w:tc>
          <w:tcPr>
            <w:tcW w:w="628" w:type="dxa"/>
            <w:vMerge w:val="continue"/>
            <w:tcBorders>
              <w:top w:val="nil"/>
              <w:left w:val="nil"/>
              <w:bottom w:val="single" w:color="auto" w:sz="4" w:space="0"/>
              <w:right w:val="single" w:color="000000" w:sz="8" w:space="0"/>
            </w:tcBorders>
            <w:noWrap/>
            <w:vAlign w:val="center"/>
          </w:tcPr>
          <w:p/>
        </w:tc>
        <w:tc>
          <w:tcPr>
            <w:tcW w:w="491" w:type="dxa"/>
            <w:tcBorders>
              <w:top w:val="nil"/>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tc>
        <w:tc>
          <w:tcPr>
            <w:tcW w:w="1050" w:type="dxa"/>
            <w:vMerge w:val="continue"/>
            <w:tcBorders>
              <w:top w:val="single" w:color="000000" w:sz="8" w:space="0"/>
              <w:left w:val="nil"/>
              <w:bottom w:val="single" w:color="auto" w:sz="4" w:space="0"/>
              <w:right w:val="single" w:color="000000" w:sz="8" w:space="0"/>
            </w:tcBorders>
            <w:noWrap/>
            <w:vAlign w:val="center"/>
          </w:tcPr>
          <w:p/>
        </w:tc>
        <w:tc>
          <w:tcPr>
            <w:tcW w:w="1337" w:type="dxa"/>
            <w:vMerge w:val="continue"/>
            <w:tcBorders>
              <w:top w:val="single" w:color="000000" w:sz="8" w:space="0"/>
              <w:left w:val="nil"/>
              <w:bottom w:val="single" w:color="auto" w:sz="4" w:space="0"/>
              <w:right w:val="single" w:color="000000" w:sz="8" w:space="0"/>
            </w:tcBorders>
            <w:noWrap/>
            <w:vAlign w:val="center"/>
          </w:tcPr>
          <w:p/>
        </w:tc>
        <w:tc>
          <w:tcPr>
            <w:tcW w:w="1023" w:type="dxa"/>
            <w:vMerge w:val="continue"/>
            <w:tcBorders>
              <w:top w:val="single" w:color="000000" w:sz="8" w:space="0"/>
              <w:left w:val="nil"/>
              <w:bottom w:val="single" w:color="auto" w:sz="4" w:space="0"/>
              <w:right w:val="single" w:color="000000" w:sz="8" w:space="0"/>
            </w:tcBorders>
            <w:noWrap/>
            <w:vAlign w:val="center"/>
          </w:tcPr>
          <w:p/>
        </w:tc>
        <w:tc>
          <w:tcPr>
            <w:tcW w:w="2480" w:type="dxa"/>
            <w:vMerge w:val="continue"/>
            <w:tcBorders>
              <w:top w:val="single" w:color="000000" w:sz="8" w:space="0"/>
              <w:left w:val="nil"/>
              <w:bottom w:val="single" w:color="auto" w:sz="4" w:space="0"/>
              <w:right w:val="single" w:color="000000" w:sz="8" w:space="0"/>
            </w:tcBorders>
            <w:noWrap/>
            <w:vAlign w:val="center"/>
          </w:tcPr>
          <w:p/>
        </w:tc>
        <w:tc>
          <w:tcPr>
            <w:tcW w:w="397" w:type="dxa"/>
            <w:vMerge w:val="continue"/>
            <w:tcBorders>
              <w:top w:val="single" w:color="auto" w:sz="4" w:space="0"/>
              <w:left w:val="nil"/>
              <w:bottom w:val="single" w:color="auto" w:sz="4" w:space="0"/>
              <w:right w:val="single" w:color="000000" w:sz="8" w:space="0"/>
            </w:tcBorders>
            <w:noWrap/>
            <w:vAlign w:val="center"/>
          </w:tcPr>
          <w:p/>
        </w:tc>
        <w:tc>
          <w:tcPr>
            <w:tcW w:w="888" w:type="dxa"/>
            <w:vMerge w:val="continue"/>
            <w:tcBorders>
              <w:top w:val="single" w:color="auto" w:sz="4" w:space="0"/>
              <w:left w:val="nil"/>
              <w:bottom w:val="single" w:color="auto" w:sz="4" w:space="0"/>
              <w:right w:val="single" w:color="000000" w:sz="8" w:space="0"/>
            </w:tcBorders>
            <w:noWrap/>
            <w:vAlign w:val="center"/>
          </w:tcPr>
          <w:p/>
        </w:tc>
        <w:tc>
          <w:tcPr>
            <w:tcW w:w="480" w:type="dxa"/>
            <w:vMerge w:val="continue"/>
            <w:tcBorders>
              <w:top w:val="single" w:color="000000" w:sz="8" w:space="0"/>
              <w:left w:val="nil"/>
              <w:bottom w:val="single" w:color="auto" w:sz="4" w:space="0"/>
              <w:right w:val="single" w:color="000000" w:sz="8" w:space="0"/>
            </w:tcBorders>
            <w:noWrap/>
            <w:vAlign w:val="center"/>
          </w:tcPr>
          <w:p/>
        </w:tc>
        <w:tc>
          <w:tcPr>
            <w:tcW w:w="500" w:type="dxa"/>
            <w:vMerge w:val="continue"/>
            <w:tcBorders>
              <w:top w:val="single" w:color="000000" w:sz="8" w:space="0"/>
              <w:left w:val="nil"/>
              <w:bottom w:val="single" w:color="auto" w:sz="4" w:space="0"/>
              <w:right w:val="single" w:color="000000" w:sz="8" w:space="0"/>
            </w:tcBorders>
            <w:noWrap/>
            <w:vAlign w:val="center"/>
          </w:tcPr>
          <w:p/>
        </w:tc>
        <w:tc>
          <w:tcPr>
            <w:tcW w:w="504" w:type="dxa"/>
            <w:vMerge w:val="continue"/>
            <w:tcBorders>
              <w:top w:val="single" w:color="000000" w:sz="8" w:space="0"/>
              <w:left w:val="nil"/>
              <w:bottom w:val="single" w:color="auto" w:sz="4" w:space="0"/>
              <w:right w:val="single" w:color="000000" w:sz="8" w:space="0"/>
            </w:tcBorders>
            <w:noWrap/>
            <w:vAlign w:val="center"/>
          </w:tcPr>
          <w:p/>
        </w:tc>
        <w:tc>
          <w:tcPr>
            <w:tcW w:w="450" w:type="dxa"/>
            <w:vMerge w:val="continue"/>
            <w:tcBorders>
              <w:top w:val="single" w:color="000000" w:sz="8" w:space="0"/>
              <w:left w:val="nil"/>
              <w:bottom w:val="single" w:color="auto" w:sz="4" w:space="0"/>
              <w:right w:val="single" w:color="000000"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8</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cs="仿宋_GB2312"/>
                <w:kern w:val="0"/>
                <w:sz w:val="18"/>
                <w:szCs w:val="18"/>
              </w:rPr>
              <w:t>根据用地批复文件，市人民政府拟定征收土地公告并予以公开。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3.</w:t>
            </w:r>
            <w:r>
              <w:rPr>
                <w:rFonts w:hint="eastAsia" w:asci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4.</w:t>
            </w:r>
            <w:r>
              <w:rPr>
                <w:rFonts w:hint="eastAsia" w:asci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5.</w:t>
            </w:r>
            <w:r>
              <w:rPr>
                <w:rFonts w:hint="eastAsia" w:asci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1.</w:t>
            </w:r>
            <w:r>
              <w:rPr>
                <w:rFonts w:hint="eastAsia" w:asci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cs="仿宋_GB2312"/>
                <w:kern w:val="0"/>
                <w:sz w:val="18"/>
                <w:szCs w:val="18"/>
              </w:rPr>
              <w:t>收到征地批准文件之日起</w:t>
            </w:r>
            <w:r>
              <w:rPr>
                <w:rFonts w:ascii="宋体" w:cs="仿宋_GB2312"/>
                <w:kern w:val="0"/>
                <w:sz w:val="18"/>
                <w:szCs w:val="18"/>
              </w:rPr>
              <w:t>10</w:t>
            </w:r>
            <w:r>
              <w:rPr>
                <w:rFonts w:hint="eastAsia" w:asci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公开平台</w:t>
            </w:r>
            <w:r>
              <w:rPr>
                <w:rFonts w:ascii="宋体" w:cs="仿宋_GB2312"/>
                <w:kern w:val="0"/>
                <w:sz w:val="18"/>
                <w:szCs w:val="18"/>
              </w:rPr>
              <w:t xml:space="preserve">     </w:t>
            </w: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□政府公报</w:t>
            </w:r>
            <w:r>
              <w:rPr>
                <w:rFonts w:ascii="宋体" w:cs="仿宋_GB2312"/>
                <w:kern w:val="0"/>
                <w:sz w:val="18"/>
                <w:szCs w:val="18"/>
              </w:rPr>
              <w:t xml:space="preserve">    </w:t>
            </w:r>
            <w:r>
              <w:rPr>
                <w:rFonts w:hint="eastAsia" w:ascii="宋体" w:cs="仿宋_GB2312"/>
                <w:kern w:val="0"/>
                <w:sz w:val="18"/>
                <w:szCs w:val="18"/>
              </w:rPr>
              <w:t>□两微一端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w:t>
            </w:r>
            <w:r>
              <w:rPr>
                <w:rFonts w:ascii="宋体" w:cs="仿宋_GB2312"/>
                <w:kern w:val="0"/>
                <w:sz w:val="18"/>
                <w:szCs w:val="18"/>
              </w:rPr>
              <w:t xml:space="preserve">    </w:t>
            </w:r>
            <w:r>
              <w:rPr>
                <w:rFonts w:hint="eastAsia" w:ascii="宋体" w:cs="仿宋_GB2312"/>
                <w:kern w:val="0"/>
                <w:sz w:val="18"/>
                <w:szCs w:val="18"/>
              </w:rPr>
              <w:t>□公开查阅点</w:t>
            </w:r>
            <w:r>
              <w:rPr>
                <w:rFonts w:ascii="宋体" w:cs="仿宋_GB2312"/>
                <w:kern w:val="0"/>
                <w:sz w:val="18"/>
                <w:szCs w:val="18"/>
              </w:rPr>
              <w:t xml:space="preserve">   </w:t>
            </w:r>
            <w:r>
              <w:rPr>
                <w:rFonts w:hint="eastAsia" w:ascii="宋体" w:cs="仿宋_GB2312"/>
                <w:kern w:val="0"/>
                <w:sz w:val="18"/>
                <w:szCs w:val="18"/>
              </w:rPr>
              <w:t>□行政服务中心</w:t>
            </w:r>
            <w:r>
              <w:rPr>
                <w:rFonts w:asci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77"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9</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right w:w="15" w:type="dxa"/>
            </w:tcMar>
            <w:vAlign w:val="center"/>
          </w:tcPr>
          <w:p/>
        </w:tc>
        <w:tc>
          <w:tcPr>
            <w:tcW w:w="49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〔在被征地村公告栏张贴，予以公开，张贴之日起</w:t>
            </w:r>
            <w:r>
              <w:rPr>
                <w:rFonts w:ascii="宋体" w:cs="仿宋_GB2312"/>
                <w:kern w:val="0"/>
                <w:sz w:val="18"/>
                <w:szCs w:val="18"/>
              </w:rPr>
              <w:t>20</w:t>
            </w:r>
            <w:r>
              <w:rPr>
                <w:rFonts w:hint="eastAsia" w:asci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cs="仿宋_GB2312"/>
                <w:kern w:val="0"/>
                <w:sz w:val="18"/>
                <w:szCs w:val="18"/>
              </w:rPr>
              <w:t>1.</w:t>
            </w:r>
            <w:r>
              <w:rPr>
                <w:rFonts w:hint="eastAsia" w:asci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cs="仿宋_GB2312"/>
                <w:kern w:val="0"/>
                <w:sz w:val="18"/>
                <w:szCs w:val="18"/>
              </w:rPr>
              <w:t>2.</w:t>
            </w:r>
            <w:r>
              <w:rPr>
                <w:rFonts w:hint="eastAsia" w:asci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cs="仿宋_GB2312"/>
                <w:kern w:val="0"/>
                <w:sz w:val="18"/>
                <w:szCs w:val="18"/>
              </w:rPr>
              <w:t>获得支付凭证后</w:t>
            </w:r>
            <w:r>
              <w:rPr>
                <w:rFonts w:ascii="宋体" w:cs="仿宋_GB2312"/>
                <w:kern w:val="0"/>
                <w:sz w:val="18"/>
                <w:szCs w:val="18"/>
              </w:rPr>
              <w:t>5</w:t>
            </w:r>
            <w:r>
              <w:rPr>
                <w:rFonts w:hint="eastAsia" w:asci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cs="仿宋_GB2312"/>
                <w:kern w:val="0"/>
                <w:sz w:val="18"/>
                <w:szCs w:val="18"/>
              </w:rPr>
              <w:t>市人民政府和负责农村集体土地征收的有关部门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cs="仿宋_GB2312"/>
                <w:kern w:val="0"/>
                <w:sz w:val="18"/>
                <w:szCs w:val="18"/>
              </w:rPr>
              <w:t>■社区</w:t>
            </w:r>
            <w:r>
              <w:rPr>
                <w:rFonts w:ascii="宋体" w:cs="仿宋_GB2312"/>
                <w:kern w:val="0"/>
                <w:sz w:val="18"/>
                <w:szCs w:val="18"/>
              </w:rPr>
              <w:t>/</w:t>
            </w:r>
            <w:r>
              <w:rPr>
                <w:rFonts w:hint="eastAsia" w:ascii="宋体" w:cs="仿宋_GB2312"/>
                <w:kern w:val="0"/>
                <w:sz w:val="18"/>
                <w:szCs w:val="18"/>
              </w:rPr>
              <w:t>企事业单位</w:t>
            </w:r>
            <w:r>
              <w:rPr>
                <w:rFonts w:ascii="宋体" w:cs="仿宋_GB2312"/>
                <w:kern w:val="0"/>
                <w:sz w:val="18"/>
                <w:szCs w:val="18"/>
              </w:rPr>
              <w:t>/</w:t>
            </w:r>
            <w:r>
              <w:rPr>
                <w:rFonts w:hint="eastAsia" w:asci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□政府网站</w:t>
            </w:r>
            <w:r>
              <w:rPr>
                <w:rFonts w:ascii="宋体" w:cs="仿宋_GB2312"/>
                <w:kern w:val="0"/>
                <w:sz w:val="18"/>
                <w:szCs w:val="18"/>
              </w:rPr>
              <w:t xml:space="preserve">     </w:t>
            </w:r>
            <w:r>
              <w:rPr>
                <w:rFonts w:hint="eastAsia" w:ascii="宋体" w:cs="仿宋_GB2312"/>
                <w:kern w:val="0"/>
                <w:sz w:val="18"/>
                <w:szCs w:val="18"/>
              </w:rPr>
              <w:t>□政府公报□两微一端</w:t>
            </w:r>
            <w:r>
              <w:rPr>
                <w:rFonts w:ascii="宋体" w:cs="仿宋_GB2312"/>
                <w:kern w:val="0"/>
                <w:sz w:val="18"/>
                <w:szCs w:val="18"/>
              </w:rPr>
              <w:t xml:space="preserve">     </w:t>
            </w:r>
            <w:r>
              <w:rPr>
                <w:rFonts w:hint="eastAsia" w:ascii="宋体" w:cs="仿宋_GB2312"/>
                <w:kern w:val="0"/>
                <w:sz w:val="18"/>
                <w:szCs w:val="18"/>
              </w:rPr>
              <w:t>□发布会</w:t>
            </w:r>
            <w:r>
              <w:rPr>
                <w:rFonts w:ascii="宋体" w:cs="仿宋_GB2312"/>
                <w:kern w:val="0"/>
                <w:sz w:val="18"/>
                <w:szCs w:val="18"/>
              </w:rPr>
              <w:t>/</w:t>
            </w:r>
            <w:r>
              <w:rPr>
                <w:rFonts w:hint="eastAsia" w:asci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□广播电视</w:t>
            </w:r>
            <w:r>
              <w:rPr>
                <w:rFonts w:ascii="宋体" w:cs="仿宋_GB2312"/>
                <w:kern w:val="0"/>
                <w:sz w:val="18"/>
                <w:szCs w:val="18"/>
              </w:rPr>
              <w:t xml:space="preserve">     </w:t>
            </w:r>
            <w:r>
              <w:rPr>
                <w:rFonts w:hint="eastAsia" w:ascii="宋体" w:cs="仿宋_GB2312"/>
                <w:kern w:val="0"/>
                <w:sz w:val="18"/>
                <w:szCs w:val="18"/>
              </w:rPr>
              <w:t>□纸质媒体□公开查阅点</w:t>
            </w:r>
            <w:r>
              <w:rPr>
                <w:rFonts w:ascii="宋体" w:cs="仿宋_GB2312"/>
                <w:kern w:val="0"/>
                <w:sz w:val="18"/>
                <w:szCs w:val="18"/>
              </w:rPr>
              <w:t xml:space="preserve">   </w:t>
            </w:r>
            <w:r>
              <w:rPr>
                <w:rFonts w:hint="eastAsia" w:asci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□便民服务站</w:t>
            </w:r>
            <w:r>
              <w:rPr>
                <w:rFonts w:ascii="宋体" w:cs="仿宋_GB2312"/>
                <w:kern w:val="0"/>
                <w:sz w:val="18"/>
                <w:szCs w:val="18"/>
              </w:rPr>
              <w:t xml:space="preserve">  </w:t>
            </w:r>
            <w:r>
              <w:rPr>
                <w:rFonts w:hint="eastAsia" w:ascii="宋体" w:cs="仿宋_GB2312"/>
                <w:kern w:val="0"/>
                <w:sz w:val="18"/>
                <w:szCs w:val="18"/>
              </w:rPr>
              <w:t>□入户</w:t>
            </w:r>
            <w:r>
              <w:rPr>
                <w:rFonts w:ascii="宋体" w:cs="仿宋_GB2312"/>
                <w:kern w:val="0"/>
                <w:sz w:val="18"/>
                <w:szCs w:val="18"/>
              </w:rPr>
              <w:t>/</w:t>
            </w:r>
            <w:r>
              <w:rPr>
                <w:rFonts w:hint="eastAsia" w:ascii="宋体" w:cs="仿宋_GB2312"/>
                <w:kern w:val="0"/>
                <w:sz w:val="18"/>
                <w:szCs w:val="18"/>
              </w:rPr>
              <w:t>现场</w:t>
            </w:r>
            <w:r>
              <w:rPr>
                <w:rFonts w:ascii="宋体" w:cs="仿宋_GB2312"/>
                <w:kern w:val="0"/>
                <w:sz w:val="18"/>
                <w:szCs w:val="18"/>
              </w:rPr>
              <w:t xml:space="preserve">  </w:t>
            </w:r>
            <w:r>
              <w:rPr>
                <w:rFonts w:hint="eastAsia" w:asci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□精准推送</w:t>
            </w:r>
            <w:r>
              <w:rPr>
                <w:rFonts w:ascii="宋体" w:cs="仿宋_GB2312"/>
                <w:kern w:val="0"/>
                <w:sz w:val="18"/>
                <w:szCs w:val="18"/>
              </w:rPr>
              <w:t xml:space="preserve">     </w:t>
            </w:r>
            <w:r>
              <w:rPr>
                <w:rFonts w:hint="eastAsia" w:asci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cs="仿宋"/>
                <w:kern w:val="0"/>
                <w:sz w:val="18"/>
                <w:szCs w:val="18"/>
              </w:rPr>
              <w:t>√</w:t>
            </w:r>
          </w:p>
        </w:tc>
      </w:tr>
    </w:tbl>
    <w:p/>
    <w:p/>
    <w:p>
      <w:pPr>
        <w:pStyle w:val="13"/>
        <w:rPr>
          <w:vanish/>
          <w:sz w:val="24"/>
          <w:szCs w:val="24"/>
        </w:rPr>
      </w:pPr>
      <w:r>
        <w:br w:type="page"/>
      </w:r>
      <w:bookmarkStart w:id="0" w:name="河南省重大建设项目领域基层政务公开标准目录"/>
      <w:bookmarkEnd w:id="0"/>
    </w:p>
    <w:p>
      <w:pPr>
        <w:rPr>
          <w:vanish/>
          <w:sz w:val="24"/>
          <w:szCs w:val="24"/>
        </w:rPr>
      </w:pPr>
    </w:p>
    <w:p>
      <w:pPr>
        <w:pStyle w:val="13"/>
        <w:rPr>
          <w:rFonts w:ascii="方正小标宋简体" w:eastAsia="方正小标宋简体"/>
          <w:szCs w:val="44"/>
        </w:rPr>
      </w:pPr>
      <w:bookmarkStart w:id="1" w:name="_Toc45118083"/>
      <w:r>
        <w:rPr>
          <w:rFonts w:hint="eastAsia" w:ascii="方正小标宋简体" w:eastAsia="方正小标宋简体" w:cs="华文中宋"/>
          <w:color w:val="000000"/>
          <w:szCs w:val="44"/>
          <w:lang w:eastAsia="zh-CN"/>
        </w:rPr>
        <w:t>古城街道</w:t>
      </w:r>
      <w:r>
        <w:rPr>
          <w:rFonts w:hint="eastAsia" w:ascii="方正小标宋简体" w:eastAsia="方正小标宋简体" w:cs="华文中宋"/>
          <w:color w:val="000000"/>
          <w:szCs w:val="44"/>
        </w:rPr>
        <w:t>救灾领域基层政务公开标准目录</w:t>
      </w:r>
    </w:p>
    <w:tbl>
      <w:tblPr>
        <w:tblStyle w:val="14"/>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黑体"/>
                <w:color w:val="000000"/>
                <w:sz w:val="18"/>
                <w:szCs w:val="18"/>
              </w:rPr>
            </w:pPr>
            <w:r>
              <w:rPr>
                <w:rFonts w:hint="eastAsia" w:ascii="仿宋_GB2312" w:eastAsia="仿宋_GB2312" w:cs="黑体"/>
                <w:color w:val="000000"/>
                <w:sz w:val="18"/>
                <w:szCs w:val="18"/>
              </w:rPr>
              <w:t>公开</w:t>
            </w:r>
          </w:p>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事项</w:t>
            </w:r>
          </w:p>
        </w:tc>
        <w:tc>
          <w:tcPr>
            <w:tcW w:w="240" w:type="dxa"/>
            <w:vMerge w:val="restart"/>
            <w:shd w:val="clear" w:color="auto" w:fill="FFFFFF"/>
            <w:vAlign w:val="center"/>
          </w:tcPr>
          <w:p>
            <w:pPr>
              <w:pStyle w:val="12"/>
              <w:widowControl/>
              <w:spacing w:line="240" w:lineRule="exact"/>
              <w:jc w:val="right"/>
              <w:rPr>
                <w:rFonts w:ascii="仿宋_GB2312" w:eastAsia="仿宋_GB2312" w:cs="仿宋_GB2312"/>
                <w:color w:val="000000"/>
                <w:sz w:val="18"/>
                <w:szCs w:val="18"/>
              </w:rPr>
            </w:pPr>
            <w:r>
              <w:rPr>
                <w:rFonts w:hint="eastAsia" w:ascii="仿宋_GB2312" w:eastAsia="仿宋_GB2312" w:cs="宋体"/>
                <w:sz w:val="18"/>
                <w:szCs w:val="18"/>
              </w:rPr>
              <w:t>序号</w:t>
            </w:r>
          </w:p>
        </w:tc>
        <w:tc>
          <w:tcPr>
            <w:tcW w:w="713" w:type="dxa"/>
            <w:shd w:val="clear" w:color="auto" w:fill="FFFFFF"/>
            <w:vAlign w:val="center"/>
          </w:tcPr>
          <w:p>
            <w:pPr>
              <w:pStyle w:val="12"/>
              <w:widowControl/>
              <w:spacing w:line="240" w:lineRule="exact"/>
              <w:jc w:val="center"/>
              <w:rPr>
                <w:rFonts w:ascii="仿宋_GB2312" w:eastAsia="仿宋_GB2312" w:cs="黑体"/>
                <w:color w:val="000000"/>
                <w:sz w:val="18"/>
                <w:szCs w:val="18"/>
              </w:rPr>
            </w:pPr>
            <w:r>
              <w:rPr>
                <w:rFonts w:hint="eastAsia" w:ascii="仿宋_GB2312" w:eastAsia="仿宋_GB2312" w:cs="黑体"/>
                <w:color w:val="000000"/>
                <w:sz w:val="18"/>
                <w:szCs w:val="18"/>
              </w:rPr>
              <w:t>公开</w:t>
            </w:r>
          </w:p>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事项</w:t>
            </w:r>
          </w:p>
        </w:tc>
        <w:tc>
          <w:tcPr>
            <w:tcW w:w="178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公开内容</w:t>
            </w:r>
          </w:p>
        </w:tc>
        <w:tc>
          <w:tcPr>
            <w:tcW w:w="2205"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公开依据</w:t>
            </w:r>
          </w:p>
        </w:tc>
        <w:tc>
          <w:tcPr>
            <w:tcW w:w="1995"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公开时限</w:t>
            </w:r>
          </w:p>
        </w:tc>
        <w:tc>
          <w:tcPr>
            <w:tcW w:w="114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公开主体</w:t>
            </w:r>
          </w:p>
        </w:tc>
        <w:tc>
          <w:tcPr>
            <w:tcW w:w="327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公开渠道和载体</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公开对象</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公开方式</w:t>
            </w:r>
          </w:p>
        </w:tc>
        <w:tc>
          <w:tcPr>
            <w:tcW w:w="962" w:type="dxa"/>
            <w:gridSpan w:val="2"/>
            <w:shd w:val="clear" w:color="auto" w:fill="FFFFFF"/>
            <w:vAlign w:val="center"/>
          </w:tcPr>
          <w:p>
            <w:pPr>
              <w:pStyle w:val="12"/>
              <w:widowControl/>
              <w:spacing w:line="240" w:lineRule="exact"/>
              <w:ind w:left="1680" w:hanging="1680"/>
              <w:jc w:val="center"/>
              <w:rPr>
                <w:rFonts w:ascii="仿宋_GB2312" w:eastAsia="仿宋_GB2312" w:cs="仿宋_GB2312"/>
                <w:color w:val="000000"/>
                <w:sz w:val="18"/>
                <w:szCs w:val="18"/>
              </w:rPr>
            </w:pPr>
            <w:r>
              <w:rPr>
                <w:rFonts w:hint="eastAsia" w:ascii="仿宋_GB2312" w:eastAsia="仿宋_GB2312" w:cs="仿宋_GB2312"/>
                <w:color w:val="000000"/>
                <w:sz w:val="18"/>
                <w:szCs w:val="18"/>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一级事项</w:t>
            </w:r>
          </w:p>
        </w:tc>
        <w:tc>
          <w:tcPr>
            <w:tcW w:w="240" w:type="dxa"/>
            <w:vMerge w:val="continue"/>
            <w:shd w:val="clear" w:color="auto" w:fill="FFFFFF"/>
            <w:vAlign w:val="center"/>
          </w:tcPr>
          <w:p/>
        </w:tc>
        <w:tc>
          <w:tcPr>
            <w:tcW w:w="713"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二级事项</w:t>
            </w:r>
          </w:p>
        </w:tc>
        <w:tc>
          <w:tcPr>
            <w:tcW w:w="1780" w:type="dxa"/>
            <w:vMerge w:val="continue"/>
            <w:shd w:val="clear" w:color="auto" w:fill="FFFFFF"/>
            <w:vAlign w:val="center"/>
          </w:tcPr>
          <w:p/>
        </w:tc>
        <w:tc>
          <w:tcPr>
            <w:tcW w:w="2205" w:type="dxa"/>
            <w:vMerge w:val="continue"/>
            <w:shd w:val="clear" w:color="auto" w:fill="FFFFFF"/>
            <w:vAlign w:val="center"/>
          </w:tcPr>
          <w:p/>
        </w:tc>
        <w:tc>
          <w:tcPr>
            <w:tcW w:w="1995" w:type="dxa"/>
            <w:vMerge w:val="continue"/>
            <w:shd w:val="clear" w:color="auto" w:fill="FFFFFF"/>
            <w:vAlign w:val="center"/>
          </w:tcPr>
          <w:p/>
        </w:tc>
        <w:tc>
          <w:tcPr>
            <w:tcW w:w="1140" w:type="dxa"/>
            <w:vMerge w:val="continue"/>
            <w:shd w:val="clear" w:color="auto" w:fill="FFFFFF"/>
            <w:vAlign w:val="center"/>
          </w:tcPr>
          <w:p/>
        </w:tc>
        <w:tc>
          <w:tcPr>
            <w:tcW w:w="3270" w:type="dxa"/>
            <w:vMerge w:val="continue"/>
            <w:shd w:val="clear" w:color="auto" w:fill="FFFFFF"/>
            <w:vAlign w:val="center"/>
          </w:tcP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全社会</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特定群体</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黑体"/>
                <w:color w:val="000000"/>
                <w:sz w:val="18"/>
                <w:szCs w:val="18"/>
              </w:rPr>
              <w:t>主动</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依申请</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市级</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黑体"/>
                <w:color w:val="000000"/>
                <w:sz w:val="18"/>
                <w:szCs w:val="18"/>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72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政策文件</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法律法规</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与救灾有关的法律、法规</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2</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部门和地方规章</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与救灾有关的部门和地方规章、规范性文件</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3</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其他政策文件</w:t>
            </w:r>
          </w:p>
        </w:tc>
        <w:tc>
          <w:tcPr>
            <w:tcW w:w="178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其他可以公开的与救灾有关的政策文件，包括改革方案、发展规划、专项规划、工作计划等</w:t>
            </w:r>
          </w:p>
        </w:tc>
        <w:tc>
          <w:tcPr>
            <w:tcW w:w="220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政策文件</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4</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重大决策草案</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涉及管理相对人切身利益、需社会广泛知晓的重要改革方案等重大决策，决策前向社会公开决策草案、决策依据</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5</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重大政策解读及回应</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●有关重大政策的解读及回应</w:t>
            </w:r>
            <w:r>
              <w:rPr>
                <w:rFonts w:ascii="仿宋_GB2312" w:eastAsia="仿宋_GB2312" w:cs="仿宋_GB2312"/>
                <w:color w:val="000000"/>
                <w:sz w:val="18"/>
                <w:szCs w:val="18"/>
              </w:rPr>
              <w:t>                      </w:t>
            </w:r>
            <w:r>
              <w:rPr>
                <w:rFonts w:hint="eastAsia" w:ascii="仿宋_GB2312" w:eastAsia="仿宋_GB2312" w:cs="仿宋_GB2312"/>
                <w:color w:val="000000"/>
                <w:sz w:val="18"/>
                <w:szCs w:val="18"/>
              </w:rPr>
              <w:t>●相关热点问题的解读及回应</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号），中央办公厅、国务院办公厅《关于全面推进政务公开工作的意见》，《国务院办公厅关于在政务公开工作中进一步做好政务舆情回应的通知》（国办发〔</w:t>
            </w:r>
            <w:r>
              <w:rPr>
                <w:rFonts w:ascii="仿宋_GB2312" w:eastAsia="仿宋_GB2312" w:cs="仿宋_GB2312"/>
                <w:color w:val="000000"/>
                <w:sz w:val="18"/>
                <w:szCs w:val="18"/>
              </w:rPr>
              <w:t>2016</w:t>
            </w:r>
            <w:r>
              <w:rPr>
                <w:rFonts w:hint="eastAsia" w:ascii="仿宋_GB2312" w:eastAsia="仿宋_GB2312" w:cs="仿宋_GB2312"/>
                <w:color w:val="000000"/>
                <w:sz w:val="18"/>
                <w:szCs w:val="18"/>
              </w:rPr>
              <w:t>〕</w:t>
            </w:r>
            <w:r>
              <w:rPr>
                <w:rFonts w:ascii="仿宋_GB2312" w:eastAsia="仿宋_GB2312" w:cs="仿宋_GB2312"/>
                <w:color w:val="000000"/>
                <w:sz w:val="18"/>
                <w:szCs w:val="18"/>
              </w:rPr>
              <w:t>61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重大决策作出后及时公开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6</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重要会议</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以会议讨论作出重要改革方案等重大决策时，经党组研究认为有必要公开讨论决策过程的会议</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提前一周发通知邀请</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7</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征集采纳社会公众意见情况</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重大决策草案公布后征集到的社会公众意见情况、采纳与否情况及理由等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r>
              <w:rPr>
                <w:rFonts w:ascii="仿宋_GB2312" w:eastAsia="仿宋_GB2312" w:cs="仿宋_GB2312"/>
                <w:color w:val="000000"/>
                <w:sz w:val="18"/>
                <w:szCs w:val="18"/>
              </w:rPr>
              <w:t>,</w:t>
            </w:r>
            <w:r>
              <w:rPr>
                <w:rFonts w:hint="eastAsia" w:ascii="仿宋_GB2312" w:eastAsia="仿宋_GB2312" w:cs="仿宋_GB2312"/>
                <w:color w:val="000000"/>
                <w:sz w:val="18"/>
                <w:szCs w:val="18"/>
              </w:rPr>
              <w:t>中央办公厅、国务院办公厅《关于全面推进政务公开工作的意见》</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征求意见时对外公布的时限内公开</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40" w:lineRule="exact"/>
              <w:jc w:val="center"/>
              <w:rPr>
                <w:rFonts w:ascii="仿宋_GB2312" w:eastAsia="仿宋_GB2312" w:cs="宋体"/>
                <w:sz w:val="18"/>
                <w:szCs w:val="18"/>
              </w:rPr>
            </w:pPr>
            <w:r>
              <w:rPr>
                <w:rFonts w:hint="eastAsia" w:ascii="仿宋_GB2312" w:eastAsia="仿宋_GB2312" w:cs="仿宋_GB2312"/>
                <w:color w:val="000000"/>
                <w:sz w:val="18"/>
                <w:szCs w:val="18"/>
              </w:rPr>
              <w:t>备灾管理</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综合减灾示范社区</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综合减灾示范社区分布情况（其具体位置、创建时间、创建级别等）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号）、《社会救助暂行办法》（</w:t>
            </w:r>
            <w:r>
              <w:rPr>
                <w:rFonts w:ascii="仿宋_GB2312" w:eastAsia="仿宋_GB2312" w:cs="仿宋_GB2312"/>
                <w:color w:val="000000"/>
                <w:sz w:val="18"/>
                <w:szCs w:val="18"/>
              </w:rPr>
              <w:t>2014</w:t>
            </w:r>
            <w:r>
              <w:rPr>
                <w:rFonts w:hint="eastAsia" w:ascii="仿宋_GB2312" w:eastAsia="仿宋_GB2312" w:cs="仿宋_GB2312"/>
                <w:color w:val="000000"/>
                <w:sz w:val="18"/>
                <w:szCs w:val="18"/>
              </w:rPr>
              <w:t>）、《国家综合防灾减灾规划（</w:t>
            </w:r>
            <w:r>
              <w:rPr>
                <w:rFonts w:ascii="仿宋_GB2312" w:eastAsia="仿宋_GB2312" w:cs="仿宋_GB2312"/>
                <w:color w:val="000000"/>
                <w:sz w:val="18"/>
                <w:szCs w:val="18"/>
              </w:rPr>
              <w:t>2016-2020</w:t>
            </w:r>
            <w:r>
              <w:rPr>
                <w:rFonts w:hint="eastAsia" w:ascii="仿宋_GB2312" w:eastAsia="仿宋_GB2312" w:cs="仿宋_GB2312"/>
                <w:color w:val="000000"/>
                <w:sz w:val="18"/>
                <w:szCs w:val="18"/>
              </w:rPr>
              <w:t>年）》</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restart"/>
            <w:shd w:val="clear" w:color="auto" w:fill="FFFFFF"/>
            <w:vAlign w:val="center"/>
          </w:tcPr>
          <w:p>
            <w:pPr>
              <w:spacing w:line="240" w:lineRule="exact"/>
              <w:rPr>
                <w:rFonts w:ascii="仿宋_GB2312" w:eastAsia="仿宋_GB2312" w:cs="宋体"/>
                <w:color w:val="000000"/>
                <w:sz w:val="18"/>
                <w:szCs w:val="18"/>
              </w:rPr>
            </w:pPr>
            <w:r>
              <w:rPr>
                <w:rFonts w:hint="eastAsia" w:ascii="仿宋_GB2312" w:eastAsia="仿宋_GB2312" w:cs="仿宋_GB2312"/>
                <w:color w:val="000000"/>
                <w:sz w:val="18"/>
                <w:szCs w:val="18"/>
              </w:rPr>
              <w:t>灾后救助</w:t>
            </w: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1</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救助审定信息</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自然灾害救助（</w:t>
            </w:r>
            <w:r>
              <w:rPr>
                <w:rFonts w:ascii="仿宋_GB2312" w:eastAsia="仿宋_GB2312" w:cs="仿宋_GB2312"/>
                <w:color w:val="000000"/>
                <w:sz w:val="18"/>
                <w:szCs w:val="18"/>
              </w:rPr>
              <w:t>6</w:t>
            </w:r>
            <w:r>
              <w:rPr>
                <w:rFonts w:hint="eastAsia" w:ascii="仿宋_GB2312" w:eastAsia="仿宋_GB2312" w:cs="仿宋_GB2312"/>
                <w:color w:val="000000"/>
                <w:sz w:val="18"/>
                <w:szCs w:val="18"/>
              </w:rPr>
              <w:t>类）的救助对象、申报材料、办理程序及时限等</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40" w:lineRule="exact"/>
              <w:jc w:val="right"/>
              <w:rPr>
                <w:rFonts w:ascii="仿宋_GB2312" w:eastAsia="仿宋_GB2312" w:cs="宋体"/>
                <w:sz w:val="18"/>
                <w:szCs w:val="18"/>
              </w:rPr>
            </w:pPr>
            <w:r>
              <w:rPr>
                <w:rFonts w:hint="eastAsia" w:ascii="仿宋_GB2312" w:eastAsia="仿宋_GB2312" w:cs="仿宋_GB2312"/>
                <w:color w:val="000000"/>
                <w:sz w:val="18"/>
                <w:szCs w:val="18"/>
              </w:rPr>
              <w:t>2</w:t>
            </w:r>
          </w:p>
        </w:tc>
        <w:tc>
          <w:tcPr>
            <w:tcW w:w="713"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应急管理部门审批</w:t>
            </w:r>
          </w:p>
        </w:tc>
        <w:tc>
          <w:tcPr>
            <w:tcW w:w="178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救助款物通知及划拨情况</w:t>
            </w:r>
          </w:p>
        </w:tc>
        <w:tc>
          <w:tcPr>
            <w:tcW w:w="220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spacing w:line="220" w:lineRule="exact"/>
              <w:rPr>
                <w:rFonts w:ascii="仿宋_GB2312" w:eastAsia="仿宋_GB2312" w:cs="宋体"/>
                <w:color w:val="000000"/>
                <w:sz w:val="18"/>
                <w:szCs w:val="18"/>
              </w:rPr>
            </w:pPr>
            <w:r>
              <w:rPr>
                <w:rFonts w:hint="eastAsia" w:ascii="仿宋_GB2312" w:eastAsia="仿宋_GB2312" w:cs="仿宋_GB2312"/>
                <w:color w:val="000000"/>
                <w:sz w:val="18"/>
                <w:szCs w:val="18"/>
              </w:rPr>
              <w:t>灾害救助</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hint="eastAsia" w:ascii="仿宋_GB2312" w:eastAsia="仿宋_GB2312" w:cs="仿宋_GB2312"/>
                <w:color w:val="000000"/>
                <w:sz w:val="18"/>
                <w:szCs w:val="18"/>
              </w:rPr>
              <w:t>3</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因灾过渡期生活救助</w:t>
            </w:r>
          </w:p>
        </w:tc>
        <w:tc>
          <w:tcPr>
            <w:tcW w:w="1780" w:type="dxa"/>
            <w:shd w:val="clear" w:color="auto" w:fill="FFFFFF"/>
            <w:vAlign w:val="center"/>
          </w:tcPr>
          <w:p>
            <w:pPr>
              <w:pStyle w:val="12"/>
              <w:widowControl/>
              <w:spacing w:line="220" w:lineRule="exact"/>
              <w:rPr>
                <w:rFonts w:ascii="仿宋_GB2312" w:eastAsia="仿宋_GB2312" w:cs="仿宋_GB2312"/>
                <w:color w:val="000000"/>
                <w:sz w:val="18"/>
                <w:szCs w:val="18"/>
              </w:rPr>
            </w:pPr>
            <w:r>
              <w:rPr>
                <w:rFonts w:hint="eastAsia" w:ascii="仿宋_GB2312" w:eastAsia="仿宋_GB2312" w:cs="仿宋_GB2312"/>
                <w:color w:val="000000"/>
                <w:sz w:val="18"/>
                <w:szCs w:val="18"/>
              </w:rPr>
              <w:t>●因灾过渡期生活救助标准、过渡期生活救助对象评议结果公示（灾民姓名、受灾情况、拟救助金额、监督举报电话）</w:t>
            </w:r>
          </w:p>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●过渡期生活救助对象确定（灾民姓名、受灾情况、救助金额、监督举报电话</w:t>
            </w:r>
            <w:r>
              <w:rPr>
                <w:rFonts w:ascii="仿宋_GB2312" w:eastAsia="仿宋_GB2312" w:cs="仿宋_GB2312"/>
                <w:color w:val="000000"/>
                <w:sz w:val="18"/>
                <w:szCs w:val="18"/>
              </w:rPr>
              <w:t>)</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hint="eastAsia" w:ascii="仿宋_GB2312" w:eastAsia="仿宋_GB2312" w:cs="仿宋_GB2312"/>
                <w:color w:val="000000"/>
                <w:sz w:val="18"/>
                <w:szCs w:val="18"/>
              </w:rPr>
              <w:t>4</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居民住房恢复重建救助</w:t>
            </w:r>
          </w:p>
        </w:tc>
        <w:tc>
          <w:tcPr>
            <w:tcW w:w="1780" w:type="dxa"/>
            <w:shd w:val="clear" w:color="auto" w:fill="FFFFFF"/>
            <w:vAlign w:val="center"/>
          </w:tcPr>
          <w:p>
            <w:pPr>
              <w:pStyle w:val="12"/>
              <w:widowControl/>
              <w:spacing w:line="220" w:lineRule="exact"/>
              <w:rPr>
                <w:rFonts w:ascii="仿宋_GB2312" w:eastAsia="仿宋_GB2312" w:cs="仿宋_GB2312"/>
                <w:color w:val="000000"/>
                <w:sz w:val="18"/>
                <w:szCs w:val="18"/>
              </w:rPr>
            </w:pPr>
            <w:r>
              <w:rPr>
                <w:rFonts w:hint="eastAsia" w:ascii="仿宋_GB2312" w:eastAsia="仿宋_GB2312" w:cs="仿宋_GB2312"/>
                <w:color w:val="000000"/>
                <w:sz w:val="18"/>
                <w:szCs w:val="18"/>
              </w:rPr>
              <w:t>●居民住房恢复重建救助标准（居民因灾倒房、损房恢复重建具体救助标准）</w:t>
            </w:r>
          </w:p>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●居民住房恢复重建救助对象评议结果公示（公开灾民姓名、受灾情况、拟救助标准、监督举报电话）</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w:t>
            </w:r>
            <w:r>
              <w:rPr>
                <w:rFonts w:ascii="仿宋_GB2312" w:eastAsia="仿宋_GB2312" w:cs="仿宋_GB2312"/>
                <w:color w:val="000000"/>
                <w:sz w:val="18"/>
                <w:szCs w:val="18"/>
              </w:rPr>
              <w:t>(</w:t>
            </w:r>
            <w:r>
              <w:rPr>
                <w:rFonts w:hint="eastAsia" w:ascii="仿宋_GB2312" w:eastAsia="仿宋_GB2312" w:cs="仿宋_GB2312"/>
                <w:color w:val="000000"/>
                <w:sz w:val="18"/>
                <w:szCs w:val="18"/>
              </w:rPr>
              <w:t>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号）、《中华人民共和国自然灾害救助条例》（国务院令第</w:t>
            </w:r>
            <w:r>
              <w:rPr>
                <w:rFonts w:ascii="仿宋_GB2312" w:eastAsia="仿宋_GB2312" w:cs="仿宋_GB2312"/>
                <w:color w:val="000000"/>
                <w:sz w:val="18"/>
                <w:szCs w:val="18"/>
              </w:rPr>
              <w:t>577</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信息形成或变更之日起</w:t>
            </w:r>
            <w:r>
              <w:rPr>
                <w:rFonts w:ascii="仿宋_GB2312" w:eastAsia="仿宋_GB2312" w:cs="仿宋_GB2312"/>
                <w:color w:val="000000"/>
                <w:sz w:val="18"/>
                <w:szCs w:val="18"/>
              </w:rPr>
              <w:t>20</w:t>
            </w:r>
            <w:r>
              <w:rPr>
                <w:rFonts w:hint="eastAsia" w:ascii="仿宋_GB2312" w:eastAsia="仿宋_GB2312" w:cs="仿宋_GB2312"/>
                <w:color w:val="000000"/>
                <w:sz w:val="18"/>
                <w:szCs w:val="18"/>
              </w:rPr>
              <w:t>个工作日内</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20" w:lineRule="exact"/>
              <w:jc w:val="center"/>
              <w:rPr>
                <w:rFonts w:ascii="仿宋_GB2312" w:eastAsia="仿宋_GB2312" w:cs="宋体"/>
                <w:sz w:val="18"/>
                <w:szCs w:val="18"/>
              </w:rPr>
            </w:pPr>
            <w:r>
              <w:rPr>
                <w:rFonts w:hint="eastAsia" w:ascii="仿宋_GB2312" w:eastAsia="仿宋_GB2312" w:cs="仿宋_GB2312"/>
                <w:color w:val="000000"/>
                <w:sz w:val="18"/>
                <w:szCs w:val="18"/>
              </w:rPr>
              <w:t>款物管理</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捐赠款物信息</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年度捐赠款物信息以及款物使用情况</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8" w:hRule="atLeast"/>
        </w:trPr>
        <w:tc>
          <w:tcPr>
            <w:tcW w:w="72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款物管理</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2</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年度款物使用情况</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年度救灾资金和救灾物资等使用情况</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2"/>
              <w:widowControl/>
              <w:spacing w:line="220" w:lineRule="exact"/>
              <w:jc w:val="center"/>
              <w:rPr>
                <w:rFonts w:ascii="仿宋_GB2312" w:eastAsia="仿宋_GB2312" w:cs="宋体"/>
                <w:sz w:val="18"/>
                <w:szCs w:val="18"/>
              </w:rPr>
            </w:pPr>
            <w:r>
              <w:rPr>
                <w:rFonts w:hint="eastAsia" w:ascii="仿宋_GB2312" w:eastAsia="仿宋_GB2312" w:cs="仿宋_GB2312"/>
                <w:color w:val="000000"/>
                <w:sz w:val="18"/>
                <w:szCs w:val="18"/>
              </w:rPr>
              <w:t>工作动态</w:t>
            </w:r>
          </w:p>
        </w:tc>
        <w:tc>
          <w:tcPr>
            <w:tcW w:w="240" w:type="dxa"/>
            <w:shd w:val="clear" w:color="auto" w:fill="FFFFFF"/>
            <w:vAlign w:val="center"/>
          </w:tcPr>
          <w:p>
            <w:pPr>
              <w:pStyle w:val="12"/>
              <w:widowControl/>
              <w:spacing w:line="220" w:lineRule="exact"/>
              <w:jc w:val="right"/>
              <w:rPr>
                <w:rFonts w:ascii="仿宋_GB2312" w:eastAsia="仿宋_GB2312" w:cs="宋体"/>
                <w:sz w:val="18"/>
                <w:szCs w:val="18"/>
              </w:rPr>
            </w:pPr>
            <w:r>
              <w:rPr>
                <w:rFonts w:ascii="仿宋_GB2312" w:eastAsia="仿宋_GB2312" w:cs="仿宋_GB2312"/>
                <w:color w:val="000000"/>
                <w:sz w:val="18"/>
                <w:szCs w:val="18"/>
              </w:rPr>
              <w:t>1</w:t>
            </w:r>
          </w:p>
        </w:tc>
        <w:tc>
          <w:tcPr>
            <w:tcW w:w="713"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工作信息</w:t>
            </w:r>
          </w:p>
        </w:tc>
        <w:tc>
          <w:tcPr>
            <w:tcW w:w="178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防灾减灾救灾其他相关动态信息</w:t>
            </w:r>
          </w:p>
        </w:tc>
        <w:tc>
          <w:tcPr>
            <w:tcW w:w="220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《中华人民共和国政府信息公开条例》（国务院令第</w:t>
            </w:r>
            <w:r>
              <w:rPr>
                <w:rFonts w:ascii="仿宋_GB2312" w:eastAsia="仿宋_GB2312" w:cs="仿宋_GB2312"/>
                <w:color w:val="000000"/>
                <w:sz w:val="18"/>
                <w:szCs w:val="18"/>
              </w:rPr>
              <w:t>711</w:t>
            </w:r>
            <w:r>
              <w:rPr>
                <w:rFonts w:hint="eastAsia" w:ascii="仿宋_GB2312" w:eastAsia="仿宋_GB2312" w:cs="仿宋_GB2312"/>
                <w:color w:val="000000"/>
                <w:sz w:val="18"/>
                <w:szCs w:val="18"/>
              </w:rPr>
              <w:t>号）</w:t>
            </w:r>
          </w:p>
        </w:tc>
        <w:tc>
          <w:tcPr>
            <w:tcW w:w="1995"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按进展情况及时公开</w:t>
            </w:r>
          </w:p>
        </w:tc>
        <w:tc>
          <w:tcPr>
            <w:tcW w:w="114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应急管理部门</w:t>
            </w:r>
          </w:p>
        </w:tc>
        <w:tc>
          <w:tcPr>
            <w:tcW w:w="3270" w:type="dxa"/>
            <w:shd w:val="clear" w:color="auto" w:fill="FFFFFF"/>
            <w:vAlign w:val="center"/>
          </w:tcPr>
          <w:p>
            <w:pPr>
              <w:pStyle w:val="12"/>
              <w:widowControl/>
              <w:spacing w:line="220" w:lineRule="exact"/>
              <w:rPr>
                <w:rFonts w:ascii="仿宋_GB2312" w:eastAsia="仿宋_GB2312" w:cs="宋体"/>
                <w:sz w:val="18"/>
                <w:szCs w:val="18"/>
              </w:rPr>
            </w:pPr>
            <w:r>
              <w:rPr>
                <w:rFonts w:hint="eastAsia" w:ascii="仿宋_GB2312" w:eastAsia="仿宋_GB2312" w:cs="仿宋_GB2312"/>
                <w:color w:val="000000"/>
                <w:sz w:val="18"/>
                <w:szCs w:val="18"/>
              </w:rPr>
              <w:t>■政府网站</w:t>
            </w:r>
            <w:r>
              <w:rPr>
                <w:rFonts w:ascii="仿宋_GB2312" w:eastAsia="仿宋_GB2312" w:cs="仿宋_GB2312"/>
                <w:color w:val="000000"/>
                <w:sz w:val="18"/>
                <w:szCs w:val="18"/>
              </w:rPr>
              <w:t>  </w:t>
            </w:r>
            <w:r>
              <w:rPr>
                <w:rFonts w:hint="eastAsia" w:ascii="仿宋_GB2312" w:eastAsia="仿宋_GB2312" w:cs="仿宋_GB2312"/>
                <w:color w:val="000000"/>
                <w:sz w:val="18"/>
                <w:szCs w:val="18"/>
              </w:rPr>
              <w:t>□政府公报</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■两微一端</w:t>
            </w:r>
            <w:r>
              <w:rPr>
                <w:rFonts w:ascii="仿宋_GB2312" w:eastAsia="仿宋_GB2312" w:cs="仿宋_GB2312"/>
                <w:color w:val="000000"/>
                <w:sz w:val="18"/>
                <w:szCs w:val="18"/>
              </w:rPr>
              <w:t>  </w:t>
            </w:r>
            <w:r>
              <w:rPr>
                <w:rFonts w:hint="eastAsia" w:ascii="仿宋_GB2312" w:eastAsia="仿宋_GB2312" w:cs="仿宋_GB2312"/>
                <w:color w:val="000000"/>
                <w:sz w:val="18"/>
                <w:szCs w:val="18"/>
              </w:rPr>
              <w:t>□发布会</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■广播电视</w:t>
            </w:r>
            <w:r>
              <w:rPr>
                <w:rFonts w:ascii="仿宋_GB2312" w:eastAsia="仿宋_GB2312" w:cs="仿宋_GB2312"/>
                <w:color w:val="000000"/>
                <w:sz w:val="18"/>
                <w:szCs w:val="18"/>
              </w:rPr>
              <w:t>  </w:t>
            </w:r>
            <w:r>
              <w:rPr>
                <w:rFonts w:hint="eastAsia" w:ascii="仿宋_GB2312" w:eastAsia="仿宋_GB2312" w:cs="仿宋_GB2312"/>
                <w:color w:val="000000"/>
                <w:sz w:val="18"/>
                <w:szCs w:val="18"/>
              </w:rPr>
              <w:t>■纸质媒体</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■公开查阅点</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□政务服务中心</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□便民服务站</w:t>
            </w:r>
            <w:r>
              <w:rPr>
                <w:rFonts w:ascii="仿宋_GB2312" w:eastAsia="仿宋_GB2312" w:cs="仿宋_GB2312"/>
                <w:color w:val="000000"/>
                <w:sz w:val="18"/>
                <w:szCs w:val="18"/>
              </w:rPr>
              <w:t xml:space="preserve"> </w:t>
            </w:r>
            <w:r>
              <w:rPr>
                <w:rFonts w:hint="eastAsia" w:ascii="仿宋_GB2312" w:eastAsia="仿宋_GB2312" w:cs="仿宋_GB2312"/>
                <w:color w:val="000000"/>
                <w:sz w:val="18"/>
                <w:szCs w:val="18"/>
              </w:rPr>
              <w:t>□入户</w:t>
            </w:r>
            <w:r>
              <w:rPr>
                <w:rFonts w:ascii="仿宋_GB2312" w:eastAsia="仿宋_GB2312" w:cs="仿宋_GB2312"/>
                <w:color w:val="000000"/>
                <w:sz w:val="18"/>
                <w:szCs w:val="18"/>
              </w:rPr>
              <w:t>/</w:t>
            </w:r>
            <w:r>
              <w:rPr>
                <w:rFonts w:hint="eastAsia" w:ascii="仿宋_GB2312" w:eastAsia="仿宋_GB2312" w:cs="仿宋_GB2312"/>
                <w:color w:val="000000"/>
                <w:sz w:val="18"/>
                <w:szCs w:val="18"/>
              </w:rPr>
              <w:t>现场</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□社区</w:t>
            </w:r>
            <w:r>
              <w:rPr>
                <w:rFonts w:ascii="仿宋_GB2312" w:eastAsia="仿宋_GB2312" w:cs="仿宋_GB2312"/>
                <w:color w:val="000000"/>
                <w:sz w:val="18"/>
                <w:szCs w:val="18"/>
              </w:rPr>
              <w:t>/</w:t>
            </w:r>
            <w:r>
              <w:rPr>
                <w:rFonts w:hint="eastAsia" w:ascii="仿宋_GB2312" w:eastAsia="仿宋_GB2312" w:cs="仿宋_GB2312"/>
                <w:color w:val="000000"/>
                <w:sz w:val="18"/>
                <w:szCs w:val="18"/>
              </w:rPr>
              <w:t>企事业单位、村公示栏（电子屏）</w:t>
            </w:r>
            <w:r>
              <w:rPr>
                <w:rFonts w:ascii="仿宋_GB2312" w:eastAsia="仿宋_GB2312" w:cs="仿宋_GB2312"/>
                <w:color w:val="000000"/>
                <w:sz w:val="18"/>
                <w:szCs w:val="18"/>
              </w:rPr>
              <w:br w:type="textWrapping"/>
            </w:r>
            <w:r>
              <w:rPr>
                <w:rFonts w:hint="eastAsia" w:ascii="仿宋_GB2312" w:eastAsia="仿宋_GB2312" w:cs="仿宋_GB2312"/>
                <w:color w:val="000000"/>
                <w:sz w:val="18"/>
                <w:szCs w:val="18"/>
              </w:rPr>
              <w:t>□精准推送</w:t>
            </w:r>
            <w:r>
              <w:rPr>
                <w:rFonts w:ascii="仿宋_GB2312" w:eastAsia="仿宋_GB2312" w:cs="仿宋_GB2312"/>
                <w:color w:val="000000"/>
                <w:sz w:val="18"/>
                <w:szCs w:val="18"/>
              </w:rPr>
              <w:t>  </w:t>
            </w:r>
            <w:r>
              <w:rPr>
                <w:rFonts w:hint="eastAsia" w:ascii="仿宋_GB2312" w:eastAsia="仿宋_GB2312" w:cs="仿宋_GB2312"/>
                <w:color w:val="000000"/>
                <w:sz w:val="18"/>
                <w:szCs w:val="18"/>
              </w:rPr>
              <w:t>□其他</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ind w:left="1680" w:hanging="1680"/>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　</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c>
          <w:tcPr>
            <w:tcW w:w="481" w:type="dxa"/>
            <w:shd w:val="clear" w:color="auto" w:fill="FFFFFF"/>
            <w:vAlign w:val="center"/>
          </w:tcPr>
          <w:p>
            <w:pPr>
              <w:pStyle w:val="12"/>
              <w:widowControl/>
              <w:spacing w:line="240" w:lineRule="exact"/>
              <w:rPr>
                <w:rFonts w:ascii="仿宋_GB2312" w:eastAsia="仿宋_GB2312" w:cs="宋体"/>
                <w:sz w:val="18"/>
                <w:szCs w:val="18"/>
              </w:rPr>
            </w:pPr>
            <w:r>
              <w:rPr>
                <w:rFonts w:hint="eastAsia" w:ascii="仿宋_GB2312" w:eastAsia="仿宋_GB2312" w:cs="仿宋_GB2312"/>
                <w:color w:val="000000"/>
                <w:sz w:val="18"/>
                <w:szCs w:val="18"/>
              </w:rPr>
              <w:t>√</w:t>
            </w:r>
          </w:p>
        </w:tc>
      </w:tr>
    </w:tbl>
    <w:p>
      <w:r>
        <w:br w:type="page"/>
      </w:r>
      <w:bookmarkEnd w:id="1"/>
      <w:bookmarkStart w:id="2" w:name="河南省财政预决算领域基层政务公开标准目录"/>
      <w:bookmarkEnd w:id="2"/>
    </w:p>
    <w:p>
      <w:pPr>
        <w:jc w:val="center"/>
        <w:rPr>
          <w:rFonts w:ascii="方正小标宋简体" w:eastAsia="方正小标宋简体"/>
          <w:sz w:val="44"/>
          <w:szCs w:val="44"/>
        </w:rPr>
      </w:pPr>
      <w:r>
        <w:rPr>
          <w:rFonts w:hint="eastAsia" w:ascii="方正小标宋简体" w:eastAsia="方正小标宋简体"/>
          <w:sz w:val="44"/>
          <w:szCs w:val="44"/>
          <w:lang w:eastAsia="zh-CN"/>
        </w:rPr>
        <w:t>古城街道</w:t>
      </w:r>
      <w:r>
        <w:rPr>
          <w:rFonts w:hint="eastAsia" w:ascii="方正小标宋简体" w:eastAsia="方正小标宋简体"/>
          <w:sz w:val="44"/>
          <w:szCs w:val="44"/>
        </w:rPr>
        <w:t>农村危房改造领域基层政务公开标准目录</w:t>
      </w:r>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黑体" w:hAnsi="黑体"/>
                <w:sz w:val="18"/>
              </w:rPr>
            </w:pPr>
          </w:p>
          <w:p>
            <w:pPr>
              <w:pStyle w:val="41"/>
              <w:rPr>
                <w:rFonts w:ascii="黑体" w:hAnsi="黑体"/>
                <w:sz w:val="14"/>
              </w:rPr>
            </w:pPr>
          </w:p>
          <w:p>
            <w:pPr>
              <w:pStyle w:val="41"/>
              <w:ind w:left="24"/>
              <w:rPr>
                <w:b/>
                <w:sz w:val="18"/>
              </w:rPr>
            </w:pPr>
            <w:r>
              <w:rPr>
                <w:rFonts w:hint="eastAsia"/>
                <w:b/>
                <w:sz w:val="18"/>
              </w:rPr>
              <w:t>序号</w:t>
            </w:r>
          </w:p>
        </w:tc>
        <w:tc>
          <w:tcPr>
            <w:tcW w:w="376" w:type="dxa"/>
            <w:vMerge w:val="restart"/>
          </w:tcPr>
          <w:p>
            <w:pPr>
              <w:pStyle w:val="41"/>
              <w:rPr>
                <w:rFonts w:ascii="黑体" w:hAnsi="黑体"/>
                <w:sz w:val="23"/>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黑体" w:hAnsi="黑体"/>
                <w:sz w:val="18"/>
              </w:rPr>
            </w:pPr>
          </w:p>
          <w:p>
            <w:pPr>
              <w:pStyle w:val="41"/>
              <w:rPr>
                <w:rFonts w:ascii="黑体" w:hAnsi="黑体"/>
                <w:sz w:val="14"/>
              </w:rPr>
            </w:pPr>
          </w:p>
          <w:p>
            <w:pPr>
              <w:pStyle w:val="41"/>
              <w:ind w:left="282"/>
              <w:rPr>
                <w:b/>
                <w:sz w:val="18"/>
              </w:rPr>
            </w:pPr>
            <w:r>
              <w:rPr>
                <w:rFonts w:hint="eastAsia"/>
                <w:b/>
                <w:sz w:val="18"/>
              </w:rPr>
              <w:t>公开内容</w:t>
            </w:r>
          </w:p>
        </w:tc>
        <w:tc>
          <w:tcPr>
            <w:tcW w:w="2967" w:type="dxa"/>
            <w:vMerge w:val="restart"/>
          </w:tcPr>
          <w:p>
            <w:pPr>
              <w:pStyle w:val="41"/>
              <w:rPr>
                <w:rFonts w:ascii="黑体" w:hAnsi="黑体"/>
                <w:sz w:val="18"/>
              </w:rPr>
            </w:pPr>
          </w:p>
          <w:p>
            <w:pPr>
              <w:pStyle w:val="41"/>
              <w:rPr>
                <w:rFonts w:ascii="黑体" w:hAnsi="黑体"/>
                <w:sz w:val="14"/>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黑体" w:hAnsi="黑体"/>
                <w:sz w:val="18"/>
              </w:rPr>
            </w:pPr>
          </w:p>
          <w:p>
            <w:pPr>
              <w:pStyle w:val="41"/>
              <w:rPr>
                <w:rFonts w:ascii="黑体" w:hAnsi="黑体"/>
                <w:sz w:val="14"/>
              </w:rPr>
            </w:pPr>
          </w:p>
          <w:p>
            <w:pPr>
              <w:pStyle w:val="41"/>
              <w:ind w:left="114"/>
              <w:rPr>
                <w:b/>
                <w:sz w:val="18"/>
              </w:rPr>
            </w:pPr>
            <w:r>
              <w:rPr>
                <w:rFonts w:hint="eastAsia"/>
                <w:b/>
                <w:sz w:val="18"/>
              </w:rPr>
              <w:t>公开时限</w:t>
            </w:r>
          </w:p>
        </w:tc>
        <w:tc>
          <w:tcPr>
            <w:tcW w:w="884" w:type="dxa"/>
            <w:vMerge w:val="restart"/>
          </w:tcPr>
          <w:p>
            <w:pPr>
              <w:pStyle w:val="41"/>
              <w:rPr>
                <w:rFonts w:ascii="黑体" w:hAnsi="黑体"/>
                <w:sz w:val="18"/>
              </w:rPr>
            </w:pPr>
          </w:p>
          <w:p>
            <w:pPr>
              <w:pStyle w:val="41"/>
              <w:rPr>
                <w:rFonts w:ascii="黑体" w:hAnsi="黑体"/>
                <w:sz w:val="14"/>
              </w:rPr>
            </w:pPr>
          </w:p>
          <w:p>
            <w:pPr>
              <w:pStyle w:val="41"/>
              <w:ind w:left="80"/>
              <w:rPr>
                <w:b/>
                <w:sz w:val="18"/>
              </w:rPr>
            </w:pPr>
            <w:r>
              <w:rPr>
                <w:rFonts w:hint="eastAsia"/>
                <w:b/>
                <w:sz w:val="18"/>
              </w:rPr>
              <w:t>公开主体</w:t>
            </w:r>
          </w:p>
        </w:tc>
        <w:tc>
          <w:tcPr>
            <w:tcW w:w="3616" w:type="dxa"/>
            <w:vMerge w:val="restart"/>
          </w:tcPr>
          <w:p>
            <w:pPr>
              <w:pStyle w:val="41"/>
              <w:rPr>
                <w:rFonts w:ascii="黑体" w:hAnsi="黑体"/>
                <w:sz w:val="23"/>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黑体" w:hAnsi="黑体"/>
                <w:sz w:val="13"/>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黑体" w:hAnsi="黑体"/>
                <w:sz w:val="13"/>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6"/>
              <w:jc w:val="center"/>
              <w:rPr>
                <w:sz w:val="18"/>
              </w:rPr>
            </w:pPr>
            <w:r>
              <w:rPr>
                <w:sz w:val="18"/>
              </w:rPr>
              <w:t>1</w:t>
            </w:r>
          </w:p>
        </w:tc>
        <w:tc>
          <w:tcPr>
            <w:tcW w:w="376"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spacing w:line="324" w:lineRule="auto"/>
              <w:ind w:left="98" w:right="85"/>
              <w:rPr>
                <w:sz w:val="18"/>
              </w:rPr>
            </w:pPr>
            <w:r>
              <w:rPr>
                <w:rFonts w:hint="eastAsia"/>
                <w:sz w:val="18"/>
              </w:rPr>
              <w:t>决策</w:t>
            </w:r>
          </w:p>
        </w:tc>
        <w:tc>
          <w:tcPr>
            <w:tcW w:w="489"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62" w:right="54"/>
              <w:rPr>
                <w:sz w:val="18"/>
              </w:rPr>
            </w:pPr>
            <w:r>
              <w:rPr>
                <w:rFonts w:hint="eastAsia"/>
                <w:sz w:val="18"/>
              </w:rPr>
              <w:t>部门文件</w:t>
            </w:r>
          </w:p>
        </w:tc>
        <w:tc>
          <w:tcPr>
            <w:tcW w:w="400" w:type="dxa"/>
          </w:tcPr>
          <w:p>
            <w:pPr>
              <w:pStyle w:val="41"/>
              <w:rPr>
                <w:rFonts w:ascii="黑体" w:hAnsi="黑体"/>
                <w:sz w:val="18"/>
              </w:rPr>
            </w:pPr>
          </w:p>
          <w:p>
            <w:pPr>
              <w:pStyle w:val="41"/>
              <w:spacing w:line="324" w:lineRule="auto"/>
              <w:ind w:left="20" w:right="7"/>
              <w:jc w:val="both"/>
              <w:rPr>
                <w:sz w:val="18"/>
              </w:rPr>
            </w:pPr>
            <w:r>
              <w:rPr>
                <w:rFonts w:hint="eastAsia"/>
                <w:sz w:val="18"/>
              </w:rPr>
              <w:t>农村危房改造相关文件</w:t>
            </w:r>
          </w:p>
        </w:tc>
        <w:tc>
          <w:tcPr>
            <w:tcW w:w="1286" w:type="dxa"/>
          </w:tcPr>
          <w:p>
            <w:pPr>
              <w:pStyle w:val="41"/>
              <w:rPr>
                <w:rFonts w:ascii="黑体" w:hAnsi="黑体"/>
                <w:sz w:val="18"/>
              </w:rPr>
            </w:pPr>
          </w:p>
          <w:p>
            <w:pPr>
              <w:pStyle w:val="41"/>
              <w:rPr>
                <w:rFonts w:ascii="黑体" w:hAnsi="黑体"/>
              </w:rPr>
            </w:pPr>
          </w:p>
          <w:p>
            <w:pPr>
              <w:pStyle w:val="41"/>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5"/>
              </w:rPr>
            </w:pPr>
          </w:p>
          <w:p>
            <w:pPr>
              <w:pStyle w:val="41"/>
              <w:ind w:left="14"/>
              <w:rPr>
                <w:sz w:val="18"/>
              </w:rPr>
            </w:pPr>
            <w:r>
              <w:rPr>
                <w:rFonts w:hint="eastAsia"/>
                <w:sz w:val="18"/>
              </w:rPr>
              <w:t>《政府信息公开条例》</w:t>
            </w: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1"/>
              <w:spacing w:line="324" w:lineRule="auto"/>
              <w:ind w:left="14" w:right="60"/>
              <w:jc w:val="both"/>
              <w:rPr>
                <w:sz w:val="18"/>
              </w:rPr>
            </w:pPr>
            <w:r>
              <w:rPr>
                <w:rFonts w:hint="eastAsia"/>
                <w:sz w:val="18"/>
              </w:rPr>
              <w:t>《国务院办公厅印发〈关于全面推进政务公开工作的意见〉实施细则的通知》</w:t>
            </w:r>
          </w:p>
          <w:p>
            <w:pPr>
              <w:pStyle w:val="41"/>
              <w:spacing w:line="324" w:lineRule="auto"/>
              <w:ind w:left="14" w:right="60"/>
              <w:jc w:val="both"/>
              <w:rPr>
                <w:sz w:val="18"/>
              </w:rPr>
            </w:pPr>
            <w:r>
              <w:rPr>
                <w:rFonts w:hint="eastAsia"/>
                <w:sz w:val="18"/>
              </w:rPr>
              <w:t>《河南省人民政府办公厅关于全面推进基层政务公开标准化规范化工作的通知》</w:t>
            </w:r>
          </w:p>
          <w:p>
            <w:pPr>
              <w:pStyle w:val="41"/>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1"/>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sz w:val="18"/>
              </w:rPr>
              <w:t>2</w:t>
            </w:r>
          </w:p>
        </w:tc>
        <w:tc>
          <w:tcPr>
            <w:tcW w:w="376" w:type="dxa"/>
            <w:vMerge w:val="continue"/>
            <w:tcBorders>
              <w:top w:val="nil"/>
            </w:tcBorders>
          </w:tcPr>
          <w:p/>
        </w:tc>
        <w:tc>
          <w:tcPr>
            <w:tcW w:w="489"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62" w:right="54"/>
              <w:rPr>
                <w:sz w:val="18"/>
              </w:rPr>
            </w:pPr>
            <w:r>
              <w:rPr>
                <w:rFonts w:hint="eastAsia"/>
                <w:sz w:val="18"/>
              </w:rPr>
              <w:t>政策解读</w:t>
            </w: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20" w:right="7"/>
              <w:jc w:val="both"/>
              <w:rPr>
                <w:sz w:val="18"/>
              </w:rPr>
            </w:pPr>
            <w:r>
              <w:rPr>
                <w:rFonts w:hint="eastAsia"/>
                <w:sz w:val="18"/>
              </w:rPr>
              <w:t>上级政策解读</w:t>
            </w:r>
          </w:p>
        </w:tc>
        <w:tc>
          <w:tcPr>
            <w:tcW w:w="1286" w:type="dxa"/>
            <w:vMerge w:val="restart"/>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14"/>
              </w:rPr>
            </w:pPr>
          </w:p>
          <w:p>
            <w:pPr>
              <w:pStyle w:val="41"/>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sz w:val="24"/>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2"/>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411"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sz w:val="18"/>
              </w:rPr>
              <w:t>3</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20" w:right="7"/>
              <w:jc w:val="both"/>
              <w:rPr>
                <w:sz w:val="18"/>
              </w:rPr>
            </w:pPr>
            <w:r>
              <w:rPr>
                <w:rFonts w:hint="eastAsia"/>
                <w:sz w:val="18"/>
              </w:rPr>
              <w:t>本级政策解读</w:t>
            </w:r>
          </w:p>
        </w:tc>
        <w:tc>
          <w:tcPr>
            <w:tcW w:w="1286" w:type="dxa"/>
            <w:vMerge w:val="continue"/>
            <w:tcBorders>
              <w:top w:val="nil"/>
            </w:tcBorders>
          </w:tcPr>
          <w:p/>
        </w:tc>
        <w:tc>
          <w:tcPr>
            <w:tcW w:w="2967" w:type="dxa"/>
            <w:vMerge w:val="continue"/>
            <w:tcBorders>
              <w:top w:val="nil"/>
            </w:tcBorders>
          </w:tcPr>
          <w:p/>
        </w:tc>
        <w:tc>
          <w:tcPr>
            <w:tcW w:w="948" w:type="dxa"/>
          </w:tcPr>
          <w:p>
            <w:pPr>
              <w:pStyle w:val="41"/>
              <w:rPr>
                <w:rFonts w:ascii="黑体" w:hAnsi="黑体"/>
                <w:sz w:val="18"/>
              </w:rPr>
            </w:pPr>
          </w:p>
          <w:p>
            <w:pPr>
              <w:pStyle w:val="41"/>
              <w:rPr>
                <w:rFonts w:ascii="黑体" w:hAnsi="黑体"/>
                <w:sz w:val="18"/>
              </w:rPr>
            </w:pPr>
          </w:p>
          <w:p>
            <w:pPr>
              <w:pStyle w:val="41"/>
              <w:rPr>
                <w:rFonts w:ascii="黑体" w:hAnsi="黑体"/>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黑体" w:hAnsi="黑体"/>
                <w:sz w:val="18"/>
              </w:rPr>
            </w:pPr>
          </w:p>
          <w:p>
            <w:pPr>
              <w:pStyle w:val="41"/>
              <w:rPr>
                <w:rFonts w:ascii="黑体" w:hAnsi="黑体"/>
                <w:sz w:val="23"/>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numPr>
                <w:ilvl w:val="0"/>
                <w:numId w:val="3"/>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10"/>
              <w:jc w:val="center"/>
              <w:rPr>
                <w:sz w:val="18"/>
              </w:rPr>
            </w:pPr>
            <w:r>
              <w:rPr>
                <w:rFonts w:hint="eastAsia"/>
                <w:sz w:val="18"/>
              </w:rPr>
              <w:t>√</w:t>
            </w:r>
          </w:p>
        </w:tc>
        <w:tc>
          <w:tcPr>
            <w:tcW w:w="717" w:type="dxa"/>
          </w:tcPr>
          <w:p>
            <w:pPr>
              <w:pStyle w:val="41"/>
              <w:rPr>
                <w:rFonts w:ascii="黑体" w:hAnsi="黑体"/>
                <w:sz w:val="18"/>
              </w:rPr>
            </w:pPr>
          </w:p>
          <w:p>
            <w:pPr>
              <w:pStyle w:val="41"/>
              <w:rPr>
                <w:rFonts w:ascii="黑体" w:hAnsi="黑体"/>
                <w:sz w:val="18"/>
              </w:rPr>
            </w:pPr>
          </w:p>
          <w:p>
            <w:pPr>
              <w:pStyle w:val="41"/>
              <w:rPr>
                <w:rFonts w:ascii="黑体" w:hAnsi="黑体"/>
                <w:sz w:val="18"/>
              </w:rPr>
            </w:pPr>
          </w:p>
          <w:p>
            <w:pPr>
              <w:pStyle w:val="41"/>
              <w:rPr>
                <w:rFonts w:ascii="黑体" w:hAnsi="黑体"/>
                <w:sz w:val="24"/>
              </w:rPr>
            </w:pPr>
          </w:p>
          <w:p>
            <w:pPr>
              <w:pStyle w:val="41"/>
              <w:ind w:left="267"/>
              <w:rPr>
                <w:sz w:val="18"/>
              </w:rPr>
            </w:pPr>
            <w:r>
              <w:rPr>
                <w:rFonts w:hint="eastAsia"/>
                <w:sz w:val="18"/>
              </w:rPr>
              <w:t>√</w:t>
            </w:r>
          </w:p>
        </w:tc>
      </w:tr>
    </w:tbl>
    <w:p/>
    <w:tbl>
      <w:tblPr>
        <w:tblStyle w:val="14"/>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52"/>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19"/>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2"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sz w:val="18"/>
              </w:rPr>
              <w:t>4</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98" w:right="85"/>
              <w:rPr>
                <w:sz w:val="18"/>
              </w:rPr>
            </w:pPr>
            <w:r>
              <w:rPr>
                <w:rFonts w:hint="eastAsia"/>
                <w:sz w:val="18"/>
              </w:rPr>
              <w:t>执行</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62" w:right="54"/>
              <w:rPr>
                <w:sz w:val="18"/>
              </w:rPr>
            </w:pPr>
            <w:r>
              <w:rPr>
                <w:rFonts w:hint="eastAsia"/>
                <w:sz w:val="18"/>
              </w:rPr>
              <w:t>计划实施</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20" w:right="7"/>
              <w:rPr>
                <w:sz w:val="18"/>
              </w:rPr>
            </w:pPr>
            <w:r>
              <w:rPr>
                <w:rFonts w:hint="eastAsia"/>
                <w:sz w:val="18"/>
              </w:rPr>
              <w:t>任务分配</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80"/>
              <w:jc w:val="both"/>
              <w:rPr>
                <w:sz w:val="18"/>
              </w:rPr>
            </w:pPr>
            <w:r>
              <w:rPr>
                <w:rFonts w:hint="eastAsia"/>
                <w:sz w:val="18"/>
              </w:rPr>
              <w:t>及时公开农村危房改造补助农户名单</w:t>
            </w:r>
          </w:p>
        </w:tc>
        <w:tc>
          <w:tcPr>
            <w:tcW w:w="29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numPr>
                <w:ilvl w:val="0"/>
                <w:numId w:val="4"/>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3"/>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4"/>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6"/>
              <w:jc w:val="center"/>
              <w:rPr>
                <w:sz w:val="18"/>
              </w:rPr>
            </w:pPr>
            <w:r>
              <w:rPr>
                <w:sz w:val="18"/>
              </w:rPr>
              <w:t>5</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4"/>
              </w:rPr>
            </w:pPr>
          </w:p>
          <w:p>
            <w:pPr>
              <w:pStyle w:val="41"/>
              <w:spacing w:line="324" w:lineRule="auto"/>
              <w:ind w:left="20" w:right="7"/>
              <w:rPr>
                <w:sz w:val="18"/>
              </w:rPr>
            </w:pPr>
            <w:r>
              <w:rPr>
                <w:rFonts w:hint="eastAsia"/>
                <w:sz w:val="18"/>
              </w:rPr>
              <w:t>组织培训</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jc w:val="both"/>
              <w:rPr>
                <w:sz w:val="18"/>
              </w:rPr>
            </w:pPr>
            <w:r>
              <w:rPr>
                <w:rFonts w:hint="eastAsia"/>
                <w:sz w:val="18"/>
              </w:rPr>
              <w:t>组织开展农村建筑工匠培训文件</w:t>
            </w:r>
          </w:p>
        </w:tc>
        <w:tc>
          <w:tcPr>
            <w:tcW w:w="29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4"/>
              </w:rPr>
            </w:pPr>
          </w:p>
          <w:p>
            <w:pPr>
              <w:pStyle w:val="41"/>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rPr>
                <w:rFonts w:ascii="Times New Roman" w:hAnsi="Times New Roman"/>
                <w:sz w:val="18"/>
              </w:rPr>
            </w:pPr>
          </w:p>
          <w:p>
            <w:pPr>
              <w:pStyle w:val="41"/>
              <w:rPr>
                <w:rFonts w:ascii="Times New Roman" w:hAnsi="Times New Roman"/>
                <w:sz w:val="18"/>
              </w:rPr>
            </w:pPr>
          </w:p>
          <w:p>
            <w:pPr>
              <w:pStyle w:val="41"/>
              <w:numPr>
                <w:ilvl w:val="0"/>
                <w:numId w:val="5"/>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3"/>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4"/>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4"/>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sz w:val="18"/>
              </w:rPr>
              <w:t>6</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98" w:right="85"/>
              <w:rPr>
                <w:sz w:val="18"/>
              </w:rPr>
            </w:pPr>
            <w:r>
              <w:rPr>
                <w:rFonts w:hint="eastAsia"/>
                <w:sz w:val="18"/>
              </w:rPr>
              <w:t>管理</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rPr>
            </w:pPr>
          </w:p>
          <w:p>
            <w:pPr>
              <w:pStyle w:val="41"/>
              <w:spacing w:line="324" w:lineRule="auto"/>
              <w:ind w:left="62" w:right="54"/>
              <w:jc w:val="both"/>
              <w:rPr>
                <w:sz w:val="18"/>
              </w:rPr>
            </w:pPr>
            <w:r>
              <w:rPr>
                <w:rFonts w:hint="eastAsia"/>
                <w:sz w:val="18"/>
              </w:rPr>
              <w:t>条件与标准</w:t>
            </w: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农村危房等级评定标准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农村危房等级评定相关标准</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4"/>
              <w:rPr>
                <w:sz w:val="18"/>
              </w:rPr>
            </w:pPr>
            <w:r>
              <w:rPr>
                <w:rFonts w:hint="eastAsia"/>
                <w:sz w:val="18"/>
              </w:rPr>
              <w:t>《中华人民共和国预算法》</w:t>
            </w:r>
          </w:p>
          <w:p>
            <w:pPr>
              <w:pStyle w:val="41"/>
              <w:ind w:left="14"/>
              <w:rPr>
                <w:sz w:val="18"/>
              </w:rPr>
            </w:pPr>
            <w:r>
              <w:rPr>
                <w:rFonts w:hint="eastAsia"/>
                <w:sz w:val="18"/>
              </w:rPr>
              <w:t>《政府信息公开条例》</w:t>
            </w:r>
          </w:p>
          <w:p>
            <w:pPr>
              <w:pStyle w:val="41"/>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1"/>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6"/>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6"/>
              <w:jc w:val="center"/>
              <w:rPr>
                <w:sz w:val="18"/>
              </w:rPr>
            </w:pPr>
            <w:r>
              <w:rPr>
                <w:sz w:val="18"/>
              </w:rPr>
              <w:t>7</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农村危房改造对象申请条件</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农村危房改造农户申请条件</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7"/>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spacing w:line="324" w:lineRule="auto"/>
              <w:ind w:left="13" w:right="138"/>
              <w:jc w:val="both"/>
              <w:rPr>
                <w:sz w:val="18"/>
              </w:rPr>
            </w:pPr>
            <w:r>
              <w:rPr>
                <w:rFonts w:hint="eastAsia"/>
                <w:sz w:val="18"/>
              </w:rPr>
              <w:t>住房和城乡建设等相关职能部门</w:t>
            </w:r>
          </w:p>
        </w:tc>
        <w:tc>
          <w:tcPr>
            <w:tcW w:w="3616" w:type="dxa"/>
          </w:tcPr>
          <w:p>
            <w:pPr>
              <w:pStyle w:val="41"/>
              <w:rPr>
                <w:rFonts w:ascii="Times New Roman" w:hAnsi="Times New Roman"/>
                <w:sz w:val="16"/>
              </w:rPr>
            </w:pPr>
          </w:p>
          <w:p>
            <w:pPr>
              <w:pStyle w:val="41"/>
              <w:numPr>
                <w:ilvl w:val="0"/>
                <w:numId w:val="7"/>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6"/>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6"/>
              <w:jc w:val="center"/>
              <w:rPr>
                <w:sz w:val="18"/>
              </w:rPr>
            </w:pPr>
            <w:r>
              <w:rPr>
                <w:sz w:val="18"/>
              </w:rPr>
              <w:t>8</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spacing w:line="324" w:lineRule="auto"/>
              <w:ind w:left="20" w:right="7"/>
              <w:jc w:val="both"/>
              <w:rPr>
                <w:sz w:val="18"/>
              </w:rPr>
            </w:pPr>
            <w:r>
              <w:rPr>
                <w:rFonts w:hint="eastAsia"/>
                <w:sz w:val="18"/>
              </w:rPr>
              <w:t>农村危房改造资金补助标准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农村危房改造资金补助标准</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6"/>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13" w:right="138"/>
              <w:jc w:val="both"/>
              <w:rPr>
                <w:sz w:val="18"/>
              </w:rPr>
            </w:pPr>
            <w:r>
              <w:rPr>
                <w:rFonts w:hint="eastAsia"/>
                <w:sz w:val="18"/>
              </w:rPr>
              <w:t>住房和城乡建设部门财政等部门</w:t>
            </w:r>
          </w:p>
        </w:tc>
        <w:tc>
          <w:tcPr>
            <w:tcW w:w="3616" w:type="dxa"/>
          </w:tcPr>
          <w:p>
            <w:pPr>
              <w:pStyle w:val="41"/>
              <w:rPr>
                <w:rFonts w:ascii="Times New Roman" w:hAnsi="Times New Roman"/>
                <w:sz w:val="16"/>
              </w:rPr>
            </w:pPr>
          </w:p>
          <w:p>
            <w:pPr>
              <w:pStyle w:val="41"/>
              <w:numPr>
                <w:ilvl w:val="0"/>
                <w:numId w:val="8"/>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ind w:left="267"/>
              <w:rPr>
                <w:sz w:val="18"/>
              </w:rPr>
            </w:pPr>
            <w:r>
              <w:rPr>
                <w:rFonts w:hint="eastAsia"/>
                <w:sz w:val="18"/>
              </w:rPr>
              <w:t>√</w:t>
            </w:r>
          </w:p>
        </w:tc>
      </w:tr>
    </w:tbl>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left="6"/>
              <w:jc w:val="center"/>
              <w:rPr>
                <w:sz w:val="18"/>
              </w:rPr>
            </w:pPr>
            <w:r>
              <w:rPr>
                <w:sz w:val="18"/>
              </w:rPr>
              <w:t>9</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spacing w:line="324" w:lineRule="auto"/>
              <w:ind w:left="98" w:right="85"/>
              <w:rPr>
                <w:sz w:val="18"/>
              </w:rPr>
            </w:pPr>
            <w:r>
              <w:rPr>
                <w:rFonts w:hint="eastAsia"/>
                <w:sz w:val="18"/>
              </w:rPr>
              <w:t>管理</w:t>
            </w: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62" w:right="54"/>
              <w:jc w:val="both"/>
              <w:rPr>
                <w:sz w:val="18"/>
              </w:rPr>
            </w:pPr>
            <w:r>
              <w:rPr>
                <w:rFonts w:hint="eastAsia"/>
                <w:sz w:val="18"/>
              </w:rPr>
              <w:t>条件与标准</w:t>
            </w:r>
          </w:p>
        </w:tc>
        <w:tc>
          <w:tcPr>
            <w:tcW w:w="400" w:type="dxa"/>
          </w:tcPr>
          <w:p>
            <w:pPr>
              <w:pStyle w:val="41"/>
              <w:rPr>
                <w:rFonts w:ascii="Times New Roman" w:hAnsi="Times New Roman"/>
                <w:sz w:val="25"/>
              </w:rPr>
            </w:pPr>
          </w:p>
          <w:p>
            <w:pPr>
              <w:pStyle w:val="41"/>
              <w:spacing w:line="324" w:lineRule="auto"/>
              <w:ind w:left="20" w:right="7"/>
              <w:jc w:val="both"/>
              <w:rPr>
                <w:sz w:val="18"/>
              </w:rPr>
            </w:pPr>
            <w:r>
              <w:rPr>
                <w:rFonts w:hint="eastAsia"/>
                <w:sz w:val="18"/>
              </w:rPr>
              <w:t>农村危房改造竣工合格标准</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5"/>
              </w:rPr>
            </w:pPr>
          </w:p>
          <w:p>
            <w:pPr>
              <w:pStyle w:val="41"/>
              <w:spacing w:line="324" w:lineRule="auto"/>
              <w:ind w:left="13" w:right="180"/>
              <w:rPr>
                <w:sz w:val="18"/>
              </w:rPr>
            </w:pPr>
            <w:r>
              <w:rPr>
                <w:rFonts w:hint="eastAsia"/>
                <w:sz w:val="18"/>
              </w:rPr>
              <w:t>农村危房改造竣工验收要求</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1"/>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9"/>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1"/>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10</w:t>
            </w:r>
          </w:p>
        </w:tc>
        <w:tc>
          <w:tcPr>
            <w:tcW w:w="376" w:type="dxa"/>
            <w:vMerge w:val="continue"/>
            <w:tcBorders>
              <w:top w:val="nil"/>
            </w:tcBorders>
          </w:tcP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62" w:right="54"/>
              <w:rPr>
                <w:sz w:val="18"/>
              </w:rPr>
            </w:pPr>
            <w:r>
              <w:rPr>
                <w:rFonts w:hint="eastAsia"/>
                <w:sz w:val="18"/>
              </w:rPr>
              <w:t>对象认定</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20" w:right="7"/>
              <w:jc w:val="both"/>
              <w:rPr>
                <w:sz w:val="18"/>
              </w:rPr>
            </w:pPr>
            <w:r>
              <w:rPr>
                <w:rFonts w:hint="eastAsia"/>
                <w:sz w:val="18"/>
              </w:rPr>
              <w:t>危改户认定程序</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农村危房改造申请程序</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38"/>
              <w:jc w:val="both"/>
              <w:rPr>
                <w:sz w:val="18"/>
              </w:rPr>
            </w:pPr>
            <w:r>
              <w:rPr>
                <w:rFonts w:hint="eastAsia"/>
                <w:sz w:val="18"/>
              </w:rPr>
              <w:t>市级住房和城乡建设部门</w:t>
            </w:r>
          </w:p>
        </w:tc>
        <w:tc>
          <w:tcPr>
            <w:tcW w:w="3616" w:type="dxa"/>
          </w:tcPr>
          <w:p>
            <w:pPr>
              <w:pStyle w:val="41"/>
              <w:rPr>
                <w:rFonts w:ascii="Times New Roman" w:hAnsi="Times New Roman"/>
                <w:sz w:val="14"/>
              </w:rPr>
            </w:pPr>
          </w:p>
          <w:p>
            <w:pPr>
              <w:pStyle w:val="41"/>
              <w:numPr>
                <w:ilvl w:val="0"/>
                <w:numId w:val="10"/>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96" w:right="85"/>
              <w:jc w:val="center"/>
              <w:rPr>
                <w:sz w:val="18"/>
              </w:rPr>
            </w:pPr>
            <w:r>
              <w:rPr>
                <w:sz w:val="18"/>
              </w:rPr>
              <w:t>11</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rPr>
            </w:pPr>
          </w:p>
          <w:p>
            <w:pPr>
              <w:pStyle w:val="41"/>
              <w:spacing w:line="324" w:lineRule="auto"/>
              <w:ind w:left="20" w:right="7"/>
              <w:rPr>
                <w:sz w:val="18"/>
              </w:rPr>
            </w:pPr>
            <w:r>
              <w:rPr>
                <w:rFonts w:hint="eastAsia"/>
                <w:sz w:val="18"/>
              </w:rPr>
              <w:t>认定结果</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3"/>
              <w:rPr>
                <w:sz w:val="18"/>
              </w:rPr>
            </w:pPr>
            <w:r>
              <w:rPr>
                <w:rFonts w:hint="eastAsia"/>
                <w:sz w:val="18"/>
              </w:rPr>
              <w:t>认定结果</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rFonts w:hint="default"/>
                <w:sz w:val="18"/>
                <w:lang w:val="en-US"/>
              </w:rPr>
            </w:pPr>
            <w:r>
              <w:rPr>
                <w:rFonts w:hint="eastAsia" w:ascii="宋体"/>
                <w:kern w:val="0"/>
                <w:sz w:val="18"/>
                <w:szCs w:val="18"/>
                <w:lang w:val="en-US" w:eastAsia="zh-CN"/>
              </w:rPr>
              <w:t>办事处</w:t>
            </w:r>
            <w:r>
              <w:rPr>
                <w:rFonts w:hint="eastAsia"/>
                <w:kern w:val="0"/>
                <w:sz w:val="18"/>
                <w:szCs w:val="18"/>
                <w:lang w:val="en-US" w:eastAsia="zh-CN"/>
              </w:rPr>
              <w:t>居委会</w:t>
            </w:r>
          </w:p>
        </w:tc>
        <w:tc>
          <w:tcPr>
            <w:tcW w:w="3616" w:type="dxa"/>
          </w:tcPr>
          <w:p>
            <w:pPr>
              <w:pStyle w:val="41"/>
              <w:numPr>
                <w:ilvl w:val="0"/>
                <w:numId w:val="11"/>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267"/>
              <w:rPr>
                <w:sz w:val="18"/>
              </w:rPr>
            </w:pPr>
            <w:r>
              <w:rPr>
                <w:rFonts w:hint="eastAsia"/>
                <w:sz w:val="18"/>
              </w:rPr>
              <w:t>√</w:t>
            </w:r>
          </w:p>
        </w:tc>
      </w:tr>
    </w:tbl>
    <w:p/>
    <w:tbl>
      <w:tblPr>
        <w:tblStyle w:val="14"/>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31" w:right="23"/>
              <w:jc w:val="center"/>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3"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13</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6"/>
              </w:rPr>
            </w:pPr>
          </w:p>
          <w:p>
            <w:pPr>
              <w:pStyle w:val="41"/>
              <w:spacing w:line="324" w:lineRule="auto"/>
              <w:ind w:left="98" w:right="85"/>
              <w:rPr>
                <w:sz w:val="18"/>
              </w:rPr>
            </w:pPr>
            <w:r>
              <w:rPr>
                <w:rFonts w:hint="eastAsia"/>
                <w:sz w:val="18"/>
              </w:rPr>
              <w:t>结果</w:t>
            </w: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62" w:right="54"/>
              <w:rPr>
                <w:sz w:val="18"/>
              </w:rPr>
            </w:pPr>
            <w:r>
              <w:rPr>
                <w:rFonts w:hint="eastAsia"/>
                <w:sz w:val="18"/>
              </w:rPr>
              <w:t>决策部署</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9"/>
              </w:rPr>
            </w:pPr>
          </w:p>
          <w:p>
            <w:pPr>
              <w:pStyle w:val="41"/>
              <w:spacing w:line="324" w:lineRule="auto"/>
              <w:ind w:left="20" w:right="7"/>
              <w:jc w:val="both"/>
              <w:rPr>
                <w:sz w:val="18"/>
              </w:rPr>
            </w:pPr>
            <w:r>
              <w:rPr>
                <w:rFonts w:hint="eastAsia"/>
                <w:sz w:val="18"/>
              </w:rPr>
              <w:t>决策部署落实情况</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决策部署落实情况等</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rPr>
                <w:rFonts w:ascii="Times New Roman" w:hAnsi="Times New Roman"/>
                <w:sz w:val="14"/>
              </w:rPr>
            </w:pPr>
          </w:p>
          <w:p>
            <w:pPr>
              <w:pStyle w:val="41"/>
              <w:numPr>
                <w:ilvl w:val="0"/>
                <w:numId w:val="12"/>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96" w:right="85"/>
              <w:jc w:val="center"/>
              <w:rPr>
                <w:sz w:val="18"/>
              </w:rPr>
            </w:pPr>
            <w:r>
              <w:rPr>
                <w:sz w:val="18"/>
              </w:rPr>
              <w:t>14</w:t>
            </w:r>
          </w:p>
        </w:tc>
        <w:tc>
          <w:tcPr>
            <w:tcW w:w="376" w:type="dxa"/>
            <w:vMerge w:val="continue"/>
            <w:tcBorders>
              <w:top w:val="nil"/>
            </w:tcBorders>
          </w:tcPr>
          <w:p/>
        </w:tc>
        <w:tc>
          <w:tcPr>
            <w:tcW w:w="48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62" w:right="54"/>
              <w:jc w:val="both"/>
              <w:rPr>
                <w:sz w:val="18"/>
              </w:rPr>
            </w:pPr>
            <w:r>
              <w:rPr>
                <w:rFonts w:hint="eastAsia"/>
                <w:sz w:val="18"/>
              </w:rPr>
              <w:t>年度任务实施</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20" w:right="7"/>
              <w:jc w:val="both"/>
              <w:rPr>
                <w:sz w:val="18"/>
              </w:rPr>
            </w:pPr>
            <w:r>
              <w:rPr>
                <w:rFonts w:hint="eastAsia"/>
                <w:sz w:val="18"/>
              </w:rPr>
              <w:t>年度任务执行情况</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rPr>
                <w:sz w:val="18"/>
              </w:rPr>
            </w:pPr>
            <w:r>
              <w:rPr>
                <w:rFonts w:hint="eastAsia"/>
                <w:sz w:val="18"/>
              </w:rPr>
              <w:t>年度工作完成情况等</w:t>
            </w:r>
          </w:p>
        </w:tc>
        <w:tc>
          <w:tcPr>
            <w:tcW w:w="2967" w:type="dxa"/>
            <w:vMerge w:val="continue"/>
            <w:tcBorders>
              <w:top w:val="nil"/>
            </w:tcBorders>
          </w:tcP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住房和城乡建设部门</w:t>
            </w:r>
          </w:p>
        </w:tc>
        <w:tc>
          <w:tcPr>
            <w:tcW w:w="3616" w:type="dxa"/>
          </w:tcPr>
          <w:p>
            <w:pPr>
              <w:pStyle w:val="41"/>
              <w:numPr>
                <w:ilvl w:val="0"/>
                <w:numId w:val="13"/>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right="113"/>
              <w:jc w:val="right"/>
              <w:rPr>
                <w:sz w:val="18"/>
              </w:rPr>
            </w:pPr>
            <w:r>
              <w:rPr>
                <w:rFonts w:hint="eastAsia"/>
                <w:sz w:val="18"/>
              </w:rPr>
              <w:t>√</w:t>
            </w:r>
          </w:p>
        </w:tc>
        <w:tc>
          <w:tcPr>
            <w:tcW w:w="419" w:type="dxa"/>
          </w:tcPr>
          <w:p>
            <w:pPr>
              <w:pStyle w:val="41"/>
              <w:rPr>
                <w:rFonts w:ascii="Times New Roman" w:hAnsi="Times New Roman"/>
                <w:sz w:val="18"/>
              </w:rPr>
            </w:pPr>
          </w:p>
        </w:tc>
        <w:tc>
          <w:tcPr>
            <w:tcW w:w="46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6"/>
              <w:jc w:val="center"/>
              <w:rPr>
                <w:sz w:val="18"/>
              </w:rPr>
            </w:pPr>
            <w:r>
              <w:rPr>
                <w:rFonts w:hint="eastAsia"/>
                <w:sz w:val="18"/>
              </w:rPr>
              <w:t>√</w:t>
            </w:r>
          </w:p>
        </w:tc>
        <w:tc>
          <w:tcPr>
            <w:tcW w:w="433" w:type="dxa"/>
          </w:tcPr>
          <w:p>
            <w:pPr>
              <w:pStyle w:val="41"/>
              <w:rPr>
                <w:rFonts w:ascii="Times New Roman" w:hAnsi="Times New Roman"/>
                <w:sz w:val="18"/>
              </w:rPr>
            </w:p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ind w:left="267"/>
              <w:rPr>
                <w:sz w:val="18"/>
              </w:rPr>
            </w:pPr>
            <w:r>
              <w:rPr>
                <w:rFonts w:hint="eastAsia"/>
                <w:sz w:val="18"/>
              </w:rPr>
              <w:t>√</w:t>
            </w:r>
          </w:p>
        </w:tc>
      </w:tr>
    </w:tbl>
    <w:p/>
    <w:tbl>
      <w:tblPr>
        <w:tblStyle w:val="1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64"/>
        <w:gridCol w:w="473"/>
        <w:gridCol w:w="387"/>
        <w:gridCol w:w="1245"/>
        <w:gridCol w:w="2873"/>
        <w:gridCol w:w="918"/>
        <w:gridCol w:w="856"/>
        <w:gridCol w:w="3501"/>
        <w:gridCol w:w="416"/>
        <w:gridCol w:w="406"/>
        <w:gridCol w:w="452"/>
        <w:gridCol w:w="419"/>
        <w:gridCol w:w="38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1"/>
              <w:rPr>
                <w:rFonts w:ascii="Times New Roman" w:hAnsi="Times New Roman"/>
                <w:sz w:val="18"/>
              </w:rPr>
            </w:pPr>
          </w:p>
          <w:p>
            <w:pPr>
              <w:pStyle w:val="41"/>
              <w:rPr>
                <w:rFonts w:ascii="Times New Roman" w:hAnsi="Times New Roman"/>
                <w:sz w:val="18"/>
              </w:rPr>
            </w:pPr>
          </w:p>
          <w:p>
            <w:pPr>
              <w:pStyle w:val="41"/>
              <w:ind w:left="24"/>
              <w:rPr>
                <w:b/>
                <w:sz w:val="18"/>
              </w:rPr>
            </w:pPr>
            <w:r>
              <w:rPr>
                <w:rFonts w:hint="eastAsia"/>
                <w:b/>
                <w:sz w:val="18"/>
              </w:rPr>
              <w:t>序号</w:t>
            </w:r>
          </w:p>
        </w:tc>
        <w:tc>
          <w:tcPr>
            <w:tcW w:w="376" w:type="dxa"/>
            <w:vMerge w:val="restart"/>
          </w:tcPr>
          <w:p>
            <w:pPr>
              <w:pStyle w:val="41"/>
              <w:rPr>
                <w:rFonts w:ascii="Times New Roman" w:hAnsi="Times New Roman"/>
                <w:sz w:val="26"/>
              </w:rPr>
            </w:pPr>
          </w:p>
          <w:p>
            <w:pPr>
              <w:pStyle w:val="41"/>
              <w:spacing w:line="250" w:lineRule="auto"/>
              <w:ind w:left="98" w:right="85"/>
              <w:rPr>
                <w:b/>
                <w:sz w:val="18"/>
              </w:rPr>
            </w:pPr>
            <w:r>
              <w:rPr>
                <w:rFonts w:hint="eastAsia"/>
                <w:b/>
                <w:sz w:val="18"/>
              </w:rPr>
              <w:t>过程</w:t>
            </w:r>
          </w:p>
        </w:tc>
        <w:tc>
          <w:tcPr>
            <w:tcW w:w="889" w:type="dxa"/>
            <w:gridSpan w:val="2"/>
          </w:tcPr>
          <w:p>
            <w:pPr>
              <w:pStyle w:val="41"/>
              <w:ind w:left="84"/>
              <w:rPr>
                <w:b/>
                <w:sz w:val="18"/>
              </w:rPr>
            </w:pPr>
            <w:r>
              <w:rPr>
                <w:rFonts w:hint="eastAsia"/>
                <w:b/>
                <w:sz w:val="18"/>
              </w:rPr>
              <w:t>公开事项</w:t>
            </w:r>
          </w:p>
        </w:tc>
        <w:tc>
          <w:tcPr>
            <w:tcW w:w="1286" w:type="dxa"/>
            <w:vMerge w:val="restart"/>
          </w:tcPr>
          <w:p>
            <w:pPr>
              <w:pStyle w:val="41"/>
              <w:rPr>
                <w:rFonts w:ascii="Times New Roman" w:hAnsi="Times New Roman"/>
                <w:sz w:val="18"/>
              </w:rPr>
            </w:pPr>
          </w:p>
          <w:p>
            <w:pPr>
              <w:pStyle w:val="41"/>
              <w:rPr>
                <w:rFonts w:ascii="Times New Roman" w:hAnsi="Times New Roman"/>
                <w:sz w:val="18"/>
              </w:rPr>
            </w:pPr>
          </w:p>
          <w:p>
            <w:pPr>
              <w:pStyle w:val="41"/>
              <w:ind w:left="282"/>
              <w:rPr>
                <w:b/>
                <w:sz w:val="18"/>
              </w:rPr>
            </w:pPr>
            <w:r>
              <w:rPr>
                <w:rFonts w:hint="eastAsia"/>
                <w:b/>
                <w:sz w:val="18"/>
              </w:rPr>
              <w:t>公开内容</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ind w:left="1102" w:right="1091"/>
              <w:jc w:val="center"/>
              <w:rPr>
                <w:b/>
                <w:sz w:val="18"/>
              </w:rPr>
            </w:pPr>
            <w:r>
              <w:rPr>
                <w:rFonts w:hint="eastAsia"/>
                <w:b/>
                <w:sz w:val="18"/>
              </w:rPr>
              <w:t>公开依据</w:t>
            </w:r>
          </w:p>
        </w:tc>
        <w:tc>
          <w:tcPr>
            <w:tcW w:w="948" w:type="dxa"/>
            <w:vMerge w:val="restart"/>
          </w:tcPr>
          <w:p>
            <w:pPr>
              <w:pStyle w:val="41"/>
              <w:rPr>
                <w:rFonts w:ascii="Times New Roman" w:hAnsi="Times New Roman"/>
                <w:sz w:val="18"/>
              </w:rPr>
            </w:pPr>
          </w:p>
          <w:p>
            <w:pPr>
              <w:pStyle w:val="41"/>
              <w:rPr>
                <w:rFonts w:ascii="Times New Roman" w:hAnsi="Times New Roman"/>
                <w:sz w:val="18"/>
              </w:rPr>
            </w:pPr>
          </w:p>
          <w:p>
            <w:pPr>
              <w:pStyle w:val="41"/>
              <w:ind w:left="114"/>
              <w:rPr>
                <w:b/>
                <w:sz w:val="18"/>
              </w:rPr>
            </w:pPr>
            <w:r>
              <w:rPr>
                <w:rFonts w:hint="eastAsia"/>
                <w:b/>
                <w:sz w:val="18"/>
              </w:rPr>
              <w:t>公开时限</w:t>
            </w:r>
          </w:p>
        </w:tc>
        <w:tc>
          <w:tcPr>
            <w:tcW w:w="884" w:type="dxa"/>
            <w:vMerge w:val="restart"/>
          </w:tcPr>
          <w:p>
            <w:pPr>
              <w:pStyle w:val="41"/>
              <w:rPr>
                <w:rFonts w:ascii="Times New Roman" w:hAnsi="Times New Roman"/>
                <w:sz w:val="18"/>
              </w:rPr>
            </w:pPr>
          </w:p>
          <w:p>
            <w:pPr>
              <w:pStyle w:val="41"/>
              <w:rPr>
                <w:rFonts w:ascii="Times New Roman" w:hAnsi="Times New Roman"/>
                <w:sz w:val="18"/>
              </w:rPr>
            </w:pPr>
          </w:p>
          <w:p>
            <w:pPr>
              <w:pStyle w:val="41"/>
              <w:ind w:left="80"/>
              <w:rPr>
                <w:b/>
                <w:sz w:val="18"/>
              </w:rPr>
            </w:pPr>
            <w:r>
              <w:rPr>
                <w:rFonts w:hint="eastAsia"/>
                <w:b/>
                <w:sz w:val="18"/>
              </w:rPr>
              <w:t>公开主体</w:t>
            </w:r>
          </w:p>
        </w:tc>
        <w:tc>
          <w:tcPr>
            <w:tcW w:w="3616" w:type="dxa"/>
            <w:vMerge w:val="restart"/>
          </w:tcPr>
          <w:p>
            <w:pPr>
              <w:pStyle w:val="41"/>
              <w:rPr>
                <w:rFonts w:ascii="Times New Roman" w:hAnsi="Times New Roman"/>
                <w:sz w:val="26"/>
              </w:rPr>
            </w:pPr>
          </w:p>
          <w:p>
            <w:pPr>
              <w:pStyle w:val="41"/>
              <w:ind w:left="826"/>
              <w:rPr>
                <w:b/>
                <w:sz w:val="18"/>
              </w:rPr>
            </w:pPr>
            <w:r>
              <w:rPr>
                <w:rFonts w:hint="eastAsia"/>
                <w:b/>
                <w:sz w:val="18"/>
              </w:rPr>
              <w:t>公开渠道和载体</w:t>
            </w:r>
          </w:p>
          <w:p>
            <w:pPr>
              <w:pStyle w:val="41"/>
              <w:ind w:left="15"/>
              <w:rPr>
                <w:b/>
                <w:sz w:val="18"/>
              </w:rPr>
            </w:pPr>
            <w:r>
              <w:rPr>
                <w:rFonts w:hint="eastAsia"/>
                <w:b/>
                <w:sz w:val="18"/>
              </w:rPr>
              <w:t>（“■”表示必选项，“□”表示可选项）</w:t>
            </w:r>
          </w:p>
        </w:tc>
        <w:tc>
          <w:tcPr>
            <w:tcW w:w="849" w:type="dxa"/>
            <w:gridSpan w:val="2"/>
          </w:tcPr>
          <w:p>
            <w:pPr>
              <w:pStyle w:val="41"/>
              <w:ind w:left="64"/>
              <w:rPr>
                <w:b/>
                <w:sz w:val="18"/>
              </w:rPr>
            </w:pPr>
            <w:r>
              <w:rPr>
                <w:rFonts w:hint="eastAsia"/>
                <w:b/>
                <w:sz w:val="18"/>
              </w:rPr>
              <w:t>公开对象</w:t>
            </w:r>
          </w:p>
        </w:tc>
        <w:tc>
          <w:tcPr>
            <w:tcW w:w="900" w:type="dxa"/>
            <w:gridSpan w:val="2"/>
          </w:tcPr>
          <w:p>
            <w:pPr>
              <w:pStyle w:val="41"/>
              <w:ind w:left="88"/>
              <w:rPr>
                <w:b/>
                <w:sz w:val="18"/>
              </w:rPr>
            </w:pPr>
            <w:r>
              <w:rPr>
                <w:rFonts w:hint="eastAsia"/>
                <w:b/>
                <w:sz w:val="18"/>
              </w:rPr>
              <w:t>公开方式</w:t>
            </w:r>
          </w:p>
        </w:tc>
        <w:tc>
          <w:tcPr>
            <w:tcW w:w="1117" w:type="dxa"/>
            <w:gridSpan w:val="2"/>
          </w:tcPr>
          <w:p>
            <w:pPr>
              <w:pStyle w:val="41"/>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tc>
        <w:tc>
          <w:tcPr>
            <w:tcW w:w="376" w:type="dxa"/>
            <w:vMerge w:val="continue"/>
            <w:tcBorders>
              <w:top w:val="nil"/>
            </w:tcBorders>
          </w:tcPr>
          <w:p/>
        </w:tc>
        <w:tc>
          <w:tcPr>
            <w:tcW w:w="489" w:type="dxa"/>
          </w:tcPr>
          <w:p>
            <w:pPr>
              <w:pStyle w:val="41"/>
              <w:spacing w:line="250" w:lineRule="auto"/>
              <w:ind w:left="62" w:right="54"/>
              <w:rPr>
                <w:b/>
                <w:sz w:val="18"/>
              </w:rPr>
            </w:pPr>
            <w:r>
              <w:rPr>
                <w:rFonts w:hint="eastAsia"/>
                <w:b/>
                <w:sz w:val="18"/>
              </w:rPr>
              <w:t>一级事项</w:t>
            </w:r>
          </w:p>
        </w:tc>
        <w:tc>
          <w:tcPr>
            <w:tcW w:w="400" w:type="dxa"/>
          </w:tcPr>
          <w:p>
            <w:pPr>
              <w:pStyle w:val="41"/>
              <w:spacing w:line="250" w:lineRule="auto"/>
              <w:ind w:left="20" w:right="7"/>
              <w:rPr>
                <w:b/>
                <w:sz w:val="18"/>
              </w:rPr>
            </w:pPr>
            <w:r>
              <w:rPr>
                <w:rFonts w:hint="eastAsia"/>
                <w:b/>
                <w:sz w:val="18"/>
              </w:rPr>
              <w:t>二级事项</w:t>
            </w:r>
          </w:p>
        </w:tc>
        <w:tc>
          <w:tcPr>
            <w:tcW w:w="1286" w:type="dxa"/>
            <w:vMerge w:val="continue"/>
            <w:tcBorders>
              <w:top w:val="nil"/>
            </w:tcBorders>
          </w:tcPr>
          <w:p/>
        </w:tc>
        <w:tc>
          <w:tcPr>
            <w:tcW w:w="2967" w:type="dxa"/>
            <w:vMerge w:val="continue"/>
            <w:tcBorders>
              <w:top w:val="nil"/>
            </w:tcBorders>
          </w:tcPr>
          <w:p/>
        </w:tc>
        <w:tc>
          <w:tcPr>
            <w:tcW w:w="948" w:type="dxa"/>
            <w:vMerge w:val="continue"/>
            <w:tcBorders>
              <w:top w:val="nil"/>
            </w:tcBorders>
          </w:tcPr>
          <w:p/>
        </w:tc>
        <w:tc>
          <w:tcPr>
            <w:tcW w:w="884" w:type="dxa"/>
            <w:vMerge w:val="continue"/>
            <w:tcBorders>
              <w:top w:val="nil"/>
            </w:tcBorders>
          </w:tcPr>
          <w:p/>
        </w:tc>
        <w:tc>
          <w:tcPr>
            <w:tcW w:w="3616" w:type="dxa"/>
            <w:vMerge w:val="continue"/>
            <w:tcBorders>
              <w:top w:val="nil"/>
            </w:tcBorders>
          </w:tcPr>
          <w:p/>
        </w:tc>
        <w:tc>
          <w:tcPr>
            <w:tcW w:w="430" w:type="dxa"/>
          </w:tcPr>
          <w:p>
            <w:pPr>
              <w:pStyle w:val="41"/>
              <w:spacing w:line="250" w:lineRule="auto"/>
              <w:ind w:left="124" w:right="22" w:hanging="89"/>
              <w:rPr>
                <w:b/>
                <w:sz w:val="18"/>
              </w:rPr>
            </w:pPr>
            <w:r>
              <w:rPr>
                <w:rFonts w:hint="eastAsia"/>
                <w:b/>
                <w:sz w:val="18"/>
              </w:rPr>
              <w:t>全社会</w:t>
            </w:r>
          </w:p>
        </w:tc>
        <w:tc>
          <w:tcPr>
            <w:tcW w:w="419" w:type="dxa"/>
          </w:tcPr>
          <w:p>
            <w:pPr>
              <w:pStyle w:val="41"/>
              <w:spacing w:line="250" w:lineRule="auto"/>
              <w:ind w:left="27" w:right="19"/>
              <w:rPr>
                <w:b/>
                <w:sz w:val="18"/>
              </w:rPr>
            </w:pPr>
            <w:r>
              <w:rPr>
                <w:rFonts w:hint="eastAsia"/>
                <w:b/>
                <w:sz w:val="18"/>
              </w:rPr>
              <w:t>特定群体</w:t>
            </w:r>
          </w:p>
        </w:tc>
        <w:tc>
          <w:tcPr>
            <w:tcW w:w="467" w:type="dxa"/>
          </w:tcPr>
          <w:p>
            <w:pPr>
              <w:pStyle w:val="41"/>
              <w:rPr>
                <w:rFonts w:ascii="Times New Roman" w:hAnsi="Times New Roman"/>
                <w:sz w:val="15"/>
              </w:rPr>
            </w:pPr>
          </w:p>
          <w:p>
            <w:pPr>
              <w:pStyle w:val="41"/>
              <w:ind w:left="52"/>
              <w:rPr>
                <w:b/>
                <w:sz w:val="18"/>
              </w:rPr>
            </w:pPr>
            <w:r>
              <w:rPr>
                <w:rFonts w:hint="eastAsia"/>
                <w:b/>
                <w:sz w:val="18"/>
              </w:rPr>
              <w:t>主动</w:t>
            </w:r>
          </w:p>
        </w:tc>
        <w:tc>
          <w:tcPr>
            <w:tcW w:w="433" w:type="dxa"/>
          </w:tcPr>
          <w:p>
            <w:pPr>
              <w:pStyle w:val="41"/>
              <w:spacing w:line="250" w:lineRule="auto"/>
              <w:ind w:left="125" w:right="26" w:hanging="92"/>
              <w:rPr>
                <w:b/>
                <w:sz w:val="18"/>
              </w:rPr>
            </w:pPr>
            <w:r>
              <w:rPr>
                <w:rFonts w:hint="eastAsia"/>
                <w:b/>
                <w:sz w:val="18"/>
              </w:rPr>
              <w:t>依申请</w:t>
            </w:r>
          </w:p>
        </w:tc>
        <w:tc>
          <w:tcPr>
            <w:tcW w:w="400" w:type="dxa"/>
          </w:tcPr>
          <w:p>
            <w:pPr>
              <w:pStyle w:val="41"/>
              <w:rPr>
                <w:rFonts w:ascii="Times New Roman" w:hAnsi="Times New Roman"/>
                <w:sz w:val="15"/>
              </w:rPr>
            </w:pPr>
          </w:p>
          <w:p>
            <w:pPr>
              <w:pStyle w:val="41"/>
              <w:ind w:left="8"/>
              <w:jc w:val="center"/>
              <w:rPr>
                <w:b/>
                <w:sz w:val="18"/>
              </w:rPr>
            </w:pPr>
            <w:r>
              <w:rPr>
                <w:rFonts w:hint="eastAsia"/>
                <w:b/>
                <w:sz w:val="18"/>
              </w:rPr>
              <w:t>市级</w:t>
            </w:r>
          </w:p>
        </w:tc>
        <w:tc>
          <w:tcPr>
            <w:tcW w:w="717" w:type="dxa"/>
          </w:tcPr>
          <w:p>
            <w:pPr>
              <w:pStyle w:val="41"/>
              <w:spacing w:line="250"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96" w:right="85"/>
              <w:jc w:val="center"/>
              <w:rPr>
                <w:sz w:val="18"/>
              </w:rPr>
            </w:pPr>
            <w:r>
              <w:rPr>
                <w:sz w:val="18"/>
              </w:rPr>
              <w:t>15</w:t>
            </w:r>
          </w:p>
        </w:tc>
        <w:tc>
          <w:tcPr>
            <w:tcW w:w="376"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0"/>
              </w:rPr>
            </w:pPr>
          </w:p>
          <w:p>
            <w:pPr>
              <w:pStyle w:val="41"/>
              <w:spacing w:line="324" w:lineRule="auto"/>
              <w:ind w:left="98" w:right="85"/>
              <w:jc w:val="both"/>
              <w:rPr>
                <w:sz w:val="18"/>
              </w:rPr>
            </w:pPr>
            <w:r>
              <w:rPr>
                <w:rFonts w:hint="eastAsia"/>
                <w:sz w:val="18"/>
              </w:rPr>
              <w:t>回应关切</w:t>
            </w:r>
          </w:p>
        </w:tc>
        <w:tc>
          <w:tcPr>
            <w:tcW w:w="489"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spacing w:line="324" w:lineRule="auto"/>
              <w:ind w:left="62" w:right="54"/>
              <w:jc w:val="both"/>
              <w:rPr>
                <w:sz w:val="18"/>
              </w:rPr>
            </w:pPr>
            <w:r>
              <w:rPr>
                <w:rFonts w:hint="eastAsia"/>
                <w:sz w:val="18"/>
              </w:rPr>
              <w:t>舆情收集热点及关键问题回应</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20" w:right="7"/>
              <w:jc w:val="both"/>
              <w:rPr>
                <w:sz w:val="18"/>
              </w:rPr>
            </w:pPr>
            <w:r>
              <w:rPr>
                <w:rFonts w:hint="eastAsia"/>
                <w:sz w:val="18"/>
              </w:rPr>
              <w:t>舆情收集回应</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180"/>
              <w:jc w:val="both"/>
              <w:rPr>
                <w:sz w:val="18"/>
              </w:rPr>
            </w:pPr>
            <w:r>
              <w:rPr>
                <w:rFonts w:hint="eastAsia"/>
                <w:sz w:val="18"/>
              </w:rPr>
              <w:t>接受投诉咨询建议等联系电话通信地址等</w:t>
            </w:r>
          </w:p>
        </w:tc>
        <w:tc>
          <w:tcPr>
            <w:tcW w:w="2967" w:type="dxa"/>
            <w:vMerge w:val="restart"/>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5"/>
              </w:rPr>
            </w:pPr>
          </w:p>
          <w:p>
            <w:pPr>
              <w:pStyle w:val="41"/>
              <w:ind w:left="14"/>
              <w:rPr>
                <w:sz w:val="18"/>
              </w:rPr>
            </w:pPr>
            <w:r>
              <w:rPr>
                <w:rFonts w:hint="eastAsia"/>
                <w:sz w:val="18"/>
              </w:rPr>
              <w:t>《政府信息公开条例》</w:t>
            </w:r>
          </w:p>
          <w:p>
            <w:pPr>
              <w:pStyle w:val="41"/>
              <w:ind w:left="14"/>
              <w:rPr>
                <w:sz w:val="18"/>
              </w:rPr>
            </w:pPr>
            <w:r>
              <w:rPr>
                <w:rFonts w:hint="eastAsia"/>
                <w:sz w:val="18"/>
              </w:rPr>
              <w:t>《中共中央办公厅国务院办公厅印发</w:t>
            </w:r>
          </w:p>
          <w:p>
            <w:pPr>
              <w:pStyle w:val="41"/>
              <w:spacing w:line="324" w:lineRule="auto"/>
              <w:ind w:left="14" w:right="240"/>
              <w:rPr>
                <w:sz w:val="18"/>
              </w:rPr>
            </w:pPr>
            <w:r>
              <w:rPr>
                <w:rFonts w:hint="eastAsia"/>
                <w:sz w:val="18"/>
              </w:rPr>
              <w:t>〈关于全面推进政务公开工作的意见〉的通知》</w:t>
            </w:r>
          </w:p>
          <w:p>
            <w:pPr>
              <w:pStyle w:val="41"/>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1"/>
              <w:rPr>
                <w:rFonts w:ascii="Times New Roman" w:hAnsi="Times New Roman"/>
                <w:sz w:val="18"/>
              </w:rPr>
            </w:pPr>
          </w:p>
          <w:p>
            <w:pPr>
              <w:pStyle w:val="41"/>
              <w:rPr>
                <w:rFonts w:ascii="Times New Roman" w:hAnsi="Times New Roman"/>
                <w:sz w:val="23"/>
              </w:rPr>
            </w:pPr>
          </w:p>
          <w:p>
            <w:pPr>
              <w:pStyle w:val="41"/>
              <w:spacing w:line="324" w:lineRule="auto"/>
              <w:ind w:left="13" w:right="138"/>
              <w:jc w:val="both"/>
              <w:rPr>
                <w:sz w:val="18"/>
              </w:rPr>
            </w:pPr>
            <w:r>
              <w:rPr>
                <w:rFonts w:hint="eastAsia"/>
                <w:sz w:val="18"/>
              </w:rPr>
              <w:t>市市级住房和城乡建设等相关职能部门</w:t>
            </w:r>
          </w:p>
        </w:tc>
        <w:tc>
          <w:tcPr>
            <w:tcW w:w="3616" w:type="dxa"/>
          </w:tcPr>
          <w:p>
            <w:pPr>
              <w:pStyle w:val="41"/>
              <w:rPr>
                <w:rFonts w:ascii="Times New Roman" w:hAnsi="Times New Roman"/>
                <w:sz w:val="14"/>
              </w:rPr>
            </w:pPr>
          </w:p>
          <w:p>
            <w:pPr>
              <w:pStyle w:val="41"/>
              <w:numPr>
                <w:ilvl w:val="0"/>
                <w:numId w:val="14"/>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tc>
        <w:tc>
          <w:tcPr>
            <w:tcW w:w="41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8"/>
              <w:jc w:val="center"/>
              <w:rPr>
                <w:sz w:val="18"/>
              </w:rPr>
            </w:pPr>
            <w:r>
              <w:rPr>
                <w:rFonts w:hint="eastAsia"/>
                <w:sz w:val="18"/>
              </w:rPr>
              <w:t>√</w:t>
            </w: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8"/>
              <w:jc w:val="center"/>
              <w:rPr>
                <w:sz w:val="18"/>
              </w:rPr>
            </w:pPr>
            <w:r>
              <w:rPr>
                <w:rFonts w:hint="eastAsia"/>
                <w:sz w:val="18"/>
              </w:rPr>
              <w:t>√</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23"/>
              </w:rPr>
            </w:pPr>
          </w:p>
          <w:p>
            <w:pPr>
              <w:pStyle w:val="41"/>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411"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96" w:right="85"/>
              <w:jc w:val="center"/>
              <w:rPr>
                <w:sz w:val="18"/>
              </w:rPr>
            </w:pPr>
            <w:r>
              <w:rPr>
                <w:sz w:val="18"/>
              </w:rPr>
              <w:t>16</w:t>
            </w:r>
          </w:p>
        </w:tc>
        <w:tc>
          <w:tcPr>
            <w:tcW w:w="376" w:type="dxa"/>
            <w:vMerge w:val="continue"/>
            <w:tcBorders>
              <w:top w:val="nil"/>
            </w:tcBorders>
          </w:tcPr>
          <w:p/>
        </w:tc>
        <w:tc>
          <w:tcPr>
            <w:tcW w:w="489" w:type="dxa"/>
            <w:vMerge w:val="continue"/>
            <w:tcBorders>
              <w:top w:val="nil"/>
            </w:tcBorders>
          </w:tcP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4"/>
              </w:rPr>
            </w:pPr>
          </w:p>
          <w:p>
            <w:pPr>
              <w:pStyle w:val="41"/>
              <w:spacing w:line="324" w:lineRule="auto"/>
              <w:ind w:left="20" w:right="7"/>
              <w:rPr>
                <w:sz w:val="18"/>
              </w:rPr>
            </w:pPr>
            <w:r>
              <w:rPr>
                <w:rFonts w:hint="eastAsia"/>
                <w:sz w:val="18"/>
              </w:rPr>
              <w:t>互动回应</w:t>
            </w:r>
          </w:p>
        </w:tc>
        <w:tc>
          <w:tcPr>
            <w:tcW w:w="1286"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80"/>
              <w:jc w:val="both"/>
              <w:rPr>
                <w:sz w:val="18"/>
              </w:rPr>
            </w:pPr>
            <w:r>
              <w:rPr>
                <w:rFonts w:hint="eastAsia"/>
                <w:sz w:val="18"/>
              </w:rPr>
              <w:t>涉及群众切身利益和舆论关注的焦点热点及关键问题等回应内容</w:t>
            </w:r>
          </w:p>
        </w:tc>
        <w:tc>
          <w:tcPr>
            <w:tcW w:w="2967" w:type="dxa"/>
            <w:vMerge w:val="continue"/>
            <w:tcBorders>
              <w:top w:val="nil"/>
            </w:tcBorders>
          </w:tcPr>
          <w:p/>
        </w:tc>
        <w:tc>
          <w:tcPr>
            <w:tcW w:w="948" w:type="dxa"/>
          </w:tcPr>
          <w:p>
            <w:pPr>
              <w:pStyle w:val="41"/>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1"/>
              <w:ind w:left="13"/>
              <w:rPr>
                <w:sz w:val="18"/>
              </w:rPr>
            </w:pPr>
            <w:r>
              <w:rPr>
                <w:rFonts w:hint="eastAsia"/>
                <w:sz w:val="18"/>
              </w:rPr>
              <w:t>发布信息。</w:t>
            </w:r>
          </w:p>
        </w:tc>
        <w:tc>
          <w:tcPr>
            <w:tcW w:w="884" w:type="dxa"/>
          </w:tcPr>
          <w:p>
            <w:pPr>
              <w:pStyle w:val="41"/>
              <w:rPr>
                <w:rFonts w:ascii="Times New Roman" w:hAnsi="Times New Roman"/>
                <w:sz w:val="18"/>
              </w:rPr>
            </w:pPr>
          </w:p>
          <w:p>
            <w:pPr>
              <w:pStyle w:val="41"/>
              <w:rPr>
                <w:rFonts w:ascii="Times New Roman" w:hAnsi="Times New Roman"/>
                <w:sz w:val="18"/>
              </w:rPr>
            </w:pPr>
          </w:p>
          <w:p>
            <w:pPr>
              <w:pStyle w:val="41"/>
              <w:spacing w:line="324" w:lineRule="auto"/>
              <w:ind w:left="13" w:right="138"/>
              <w:jc w:val="both"/>
              <w:rPr>
                <w:sz w:val="18"/>
              </w:rPr>
            </w:pPr>
            <w:r>
              <w:rPr>
                <w:rFonts w:hint="eastAsia"/>
                <w:sz w:val="18"/>
              </w:rPr>
              <w:t>辖区政府市级住房和城乡建设等相关职能部门</w:t>
            </w:r>
          </w:p>
        </w:tc>
        <w:tc>
          <w:tcPr>
            <w:tcW w:w="3616" w:type="dxa"/>
          </w:tcPr>
          <w:p>
            <w:pPr>
              <w:pStyle w:val="41"/>
              <w:rPr>
                <w:rFonts w:ascii="Times New Roman" w:hAnsi="Times New Roman"/>
                <w:sz w:val="18"/>
              </w:rPr>
            </w:pPr>
          </w:p>
          <w:p>
            <w:pPr>
              <w:pStyle w:val="41"/>
              <w:numPr>
                <w:ilvl w:val="0"/>
                <w:numId w:val="15"/>
              </w:numPr>
              <w:tabs>
                <w:tab w:val="left" w:pos="197"/>
                <w:tab w:val="left" w:pos="1455"/>
              </w:tabs>
              <w:ind w:left="195" w:hanging="182"/>
              <w:rPr>
                <w:sz w:val="18"/>
              </w:rPr>
            </w:pPr>
            <w:r>
              <w:rPr>
                <w:rFonts w:hint="eastAsia"/>
                <w:sz w:val="18"/>
              </w:rPr>
              <w:t>政府网站</w:t>
            </w:r>
            <w:r>
              <w:rPr>
                <w:sz w:val="18"/>
              </w:rPr>
              <w:tab/>
            </w:r>
            <w:r>
              <w:rPr>
                <w:rFonts w:hint="eastAsia"/>
                <w:sz w:val="18"/>
              </w:rPr>
              <w:t>□政府公报</w:t>
            </w:r>
          </w:p>
          <w:p>
            <w:pPr>
              <w:pStyle w:val="41"/>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1"/>
              <w:tabs>
                <w:tab w:val="left" w:pos="1455"/>
              </w:tabs>
              <w:ind w:left="15"/>
              <w:rPr>
                <w:sz w:val="18"/>
              </w:rPr>
            </w:pPr>
            <w:r>
              <w:rPr>
                <w:rFonts w:hint="eastAsia"/>
                <w:sz w:val="18"/>
              </w:rPr>
              <w:t>□广播电视</w:t>
            </w:r>
            <w:r>
              <w:rPr>
                <w:sz w:val="18"/>
              </w:rPr>
              <w:tab/>
            </w:r>
            <w:r>
              <w:rPr>
                <w:rFonts w:hint="eastAsia"/>
                <w:sz w:val="18"/>
              </w:rPr>
              <w:t>□纸质媒体</w:t>
            </w:r>
          </w:p>
          <w:p>
            <w:pPr>
              <w:pStyle w:val="41"/>
              <w:tabs>
                <w:tab w:val="left" w:pos="1455"/>
              </w:tabs>
              <w:ind w:left="15"/>
              <w:rPr>
                <w:sz w:val="18"/>
              </w:rPr>
            </w:pPr>
            <w:r>
              <w:rPr>
                <w:rFonts w:hint="eastAsia"/>
                <w:sz w:val="18"/>
              </w:rPr>
              <w:t>□公开查阅点</w:t>
            </w:r>
            <w:r>
              <w:rPr>
                <w:sz w:val="18"/>
              </w:rPr>
              <w:tab/>
            </w:r>
            <w:r>
              <w:rPr>
                <w:rFonts w:hint="eastAsia"/>
                <w:sz w:val="18"/>
              </w:rPr>
              <w:t>□政务服务中心</w:t>
            </w:r>
          </w:p>
          <w:p>
            <w:pPr>
              <w:pStyle w:val="41"/>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1"/>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1"/>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1"/>
              <w:rPr>
                <w:rFonts w:ascii="Times New Roman" w:hAnsi="Times New Roman"/>
                <w:sz w:val="18"/>
              </w:rPr>
            </w:pPr>
          </w:p>
        </w:tc>
        <w:tc>
          <w:tcPr>
            <w:tcW w:w="419"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8"/>
              <w:jc w:val="center"/>
              <w:rPr>
                <w:sz w:val="18"/>
              </w:rPr>
            </w:pPr>
            <w:r>
              <w:rPr>
                <w:rFonts w:hint="eastAsia"/>
                <w:sz w:val="18"/>
              </w:rPr>
              <w:t>√</w:t>
            </w:r>
          </w:p>
        </w:tc>
        <w:tc>
          <w:tcPr>
            <w:tcW w:w="467" w:type="dxa"/>
          </w:tcPr>
          <w:p>
            <w:pPr>
              <w:pStyle w:val="41"/>
              <w:rPr>
                <w:rFonts w:ascii="Times New Roman" w:hAnsi="Times New Roman"/>
                <w:sz w:val="18"/>
              </w:rPr>
            </w:pPr>
          </w:p>
        </w:tc>
        <w:tc>
          <w:tcPr>
            <w:tcW w:w="433"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8"/>
              <w:jc w:val="center"/>
              <w:rPr>
                <w:sz w:val="18"/>
              </w:rPr>
            </w:pPr>
            <w:r>
              <w:rPr>
                <w:rFonts w:hint="eastAsia"/>
                <w:sz w:val="18"/>
              </w:rPr>
              <w:t>√</w:t>
            </w:r>
          </w:p>
        </w:tc>
        <w:tc>
          <w:tcPr>
            <w:tcW w:w="400"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10"/>
              <w:jc w:val="center"/>
              <w:rPr>
                <w:sz w:val="18"/>
              </w:rPr>
            </w:pPr>
            <w:r>
              <w:rPr>
                <w:rFonts w:hint="eastAsia"/>
                <w:sz w:val="18"/>
              </w:rPr>
              <w:t>√</w:t>
            </w:r>
          </w:p>
        </w:tc>
        <w:tc>
          <w:tcPr>
            <w:tcW w:w="717" w:type="dxa"/>
          </w:tcPr>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rPr>
                <w:rFonts w:ascii="Times New Roman" w:hAnsi="Times New Roman"/>
                <w:sz w:val="18"/>
              </w:rPr>
            </w:pPr>
          </w:p>
          <w:p>
            <w:pPr>
              <w:pStyle w:val="41"/>
              <w:ind w:left="267"/>
              <w:rPr>
                <w:sz w:val="18"/>
              </w:rPr>
            </w:pPr>
            <w:r>
              <w:rPr>
                <w:rFonts w:hint="eastAsia"/>
                <w:sz w:val="18"/>
              </w:rPr>
              <w:t>√</w:t>
            </w:r>
          </w:p>
        </w:tc>
      </w:tr>
    </w:tbl>
    <w:p/>
    <w:p>
      <w:pPr>
        <w:spacing w:line="640" w:lineRule="exact"/>
        <w:jc w:val="center"/>
        <w:rPr>
          <w:rFonts w:ascii="方正小标宋简体" w:eastAsia="方正小标宋简体"/>
          <w:sz w:val="44"/>
          <w:szCs w:val="44"/>
        </w:rPr>
      </w:pPr>
      <w:r>
        <w:br w:type="page"/>
      </w:r>
      <w:bookmarkStart w:id="3" w:name="_Toc8907"/>
      <w:bookmarkStart w:id="4" w:name="_Toc3954_WPSOffice_Level1"/>
      <w:bookmarkStart w:id="5" w:name="_Toc4111_WPSOffice_Level1"/>
      <w:bookmarkStart w:id="6" w:name="公共文化服务领域基层政务公开标准目录"/>
      <w:r>
        <w:rPr>
          <w:rFonts w:hint="eastAsia" w:ascii="方正小标宋简体" w:eastAsia="方正小标宋简体"/>
          <w:sz w:val="44"/>
          <w:szCs w:val="44"/>
          <w:lang w:eastAsia="zh-CN"/>
        </w:rPr>
        <w:t>古城街道</w:t>
      </w:r>
      <w:r>
        <w:rPr>
          <w:rFonts w:hint="eastAsia" w:ascii="方正小标宋简体" w:eastAsia="方正小标宋简体"/>
          <w:sz w:val="44"/>
          <w:szCs w:val="44"/>
        </w:rPr>
        <w:t>公共文化服务领域基层政务公开标准目录</w:t>
      </w:r>
      <w:bookmarkEnd w:id="3"/>
      <w:bookmarkEnd w:id="4"/>
      <w:bookmarkEnd w:id="5"/>
    </w:p>
    <w:tbl>
      <w:tblPr>
        <w:tblStyle w:val="14"/>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公开内容</w:t>
            </w:r>
          </w:p>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tc>
        <w:tc>
          <w:tcPr>
            <w:tcW w:w="734"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一级事项</w:t>
            </w:r>
          </w:p>
        </w:tc>
        <w:tc>
          <w:tcPr>
            <w:tcW w:w="1620"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二级事项</w:t>
            </w:r>
          </w:p>
        </w:tc>
        <w:tc>
          <w:tcPr>
            <w:tcW w:w="1446" w:type="dxa"/>
            <w:vMerge w:val="continue"/>
            <w:vAlign w:val="center"/>
          </w:tcPr>
          <w:p/>
        </w:tc>
        <w:tc>
          <w:tcPr>
            <w:tcW w:w="1980" w:type="dxa"/>
            <w:vMerge w:val="continue"/>
            <w:vAlign w:val="center"/>
          </w:tcPr>
          <w:p/>
        </w:tc>
        <w:tc>
          <w:tcPr>
            <w:tcW w:w="1814" w:type="dxa"/>
            <w:vMerge w:val="continue"/>
            <w:vAlign w:val="center"/>
          </w:tcPr>
          <w:p/>
        </w:tc>
        <w:tc>
          <w:tcPr>
            <w:tcW w:w="1426" w:type="dxa"/>
            <w:vMerge w:val="continue"/>
            <w:vAlign w:val="center"/>
          </w:tcPr>
          <w:p/>
        </w:tc>
        <w:tc>
          <w:tcPr>
            <w:tcW w:w="1440" w:type="dxa"/>
            <w:vMerge w:val="continue"/>
            <w:vAlign w:val="center"/>
          </w:tcPr>
          <w:p/>
        </w:tc>
        <w:tc>
          <w:tcPr>
            <w:tcW w:w="605"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全社会</w:t>
            </w:r>
          </w:p>
        </w:tc>
        <w:tc>
          <w:tcPr>
            <w:tcW w:w="639"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特定群体</w:t>
            </w:r>
          </w:p>
        </w:tc>
        <w:tc>
          <w:tcPr>
            <w:tcW w:w="450"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主动</w:t>
            </w:r>
          </w:p>
        </w:tc>
        <w:tc>
          <w:tcPr>
            <w:tcW w:w="722"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依申请公开</w:t>
            </w:r>
          </w:p>
        </w:tc>
        <w:tc>
          <w:tcPr>
            <w:tcW w:w="463"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市级</w:t>
            </w:r>
          </w:p>
        </w:tc>
        <w:tc>
          <w:tcPr>
            <w:tcW w:w="555" w:type="dxa"/>
            <w:vAlign w:val="center"/>
          </w:tcPr>
          <w:p>
            <w:pPr>
              <w:widowControl/>
              <w:spacing w:line="240" w:lineRule="exact"/>
              <w:jc w:val="center"/>
              <w:rPr>
                <w:rFonts w:ascii="黑体" w:eastAsia="黑体" w:cs="黑体"/>
                <w:color w:val="000000"/>
                <w:kern w:val="0"/>
                <w:sz w:val="18"/>
                <w:szCs w:val="18"/>
              </w:rPr>
            </w:pPr>
            <w:r>
              <w:rPr>
                <w:rFonts w:hint="eastAsia" w:ascii="黑体" w:eastAsia="黑体" w:cs="黑体"/>
                <w:color w:val="000000"/>
                <w:kern w:val="0"/>
                <w:sz w:val="18"/>
                <w:szCs w:val="18"/>
              </w:rPr>
              <w:t>乡级</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cs="宋体"/>
                <w:color w:val="000000"/>
                <w:sz w:val="18"/>
                <w:szCs w:val="18"/>
              </w:rPr>
            </w:pPr>
            <w:r>
              <w:rPr>
                <w:rFonts w:hint="eastAsia" w:asci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cs="宋体"/>
                <w:color w:val="000000"/>
                <w:sz w:val="18"/>
                <w:szCs w:val="18"/>
              </w:rPr>
              <w:t>公共</w:t>
            </w:r>
            <w:r>
              <w:rPr>
                <w:rFonts w:ascii="宋体" w:cs="宋体"/>
                <w:color w:val="000000"/>
                <w:sz w:val="18"/>
                <w:szCs w:val="18"/>
              </w:rPr>
              <w:br w:type="textWrapping"/>
            </w:r>
            <w:r>
              <w:rPr>
                <w:rFonts w:hint="eastAsia" w:asci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cs="宋体"/>
                <w:color w:val="000000"/>
                <w:sz w:val="18"/>
                <w:szCs w:val="18"/>
              </w:rPr>
              <w:t>《公共文化服务保障法》、《政府信息公开条例》、《文化部</w:t>
            </w:r>
            <w:r>
              <w:rPr>
                <w:rFonts w:ascii="宋体" w:cs="宋体"/>
                <w:color w:val="000000"/>
                <w:sz w:val="18"/>
                <w:szCs w:val="18"/>
              </w:rPr>
              <w:t xml:space="preserve"> </w:t>
            </w:r>
            <w:r>
              <w:rPr>
                <w:rFonts w:hint="eastAsia" w:ascii="宋体" w:cs="宋体"/>
                <w:color w:val="000000"/>
                <w:sz w:val="18"/>
                <w:szCs w:val="18"/>
              </w:rPr>
              <w:t>财政部关于推进全国美术馆、公共图书馆、文化馆（站）免费开放工作的意见》、《文化部</w:t>
            </w:r>
            <w:r>
              <w:rPr>
                <w:rFonts w:ascii="宋体" w:cs="宋体"/>
                <w:color w:val="000000"/>
                <w:sz w:val="18"/>
                <w:szCs w:val="18"/>
              </w:rPr>
              <w:t xml:space="preserve"> </w:t>
            </w:r>
            <w:r>
              <w:rPr>
                <w:rFonts w:hint="eastAsia" w:ascii="宋体" w:cs="宋体"/>
                <w:color w:val="000000"/>
                <w:sz w:val="18"/>
                <w:szCs w:val="18"/>
              </w:rPr>
              <w:t>财政部关于做好城市社区</w:t>
            </w:r>
            <w:r>
              <w:rPr>
                <w:rFonts w:ascii="宋体" w:cs="宋体"/>
                <w:color w:val="000000"/>
                <w:sz w:val="18"/>
                <w:szCs w:val="18"/>
              </w:rPr>
              <w:t>(</w:t>
            </w:r>
            <w:r>
              <w:rPr>
                <w:rFonts w:hint="eastAsia" w:ascii="宋体" w:cs="宋体"/>
                <w:color w:val="000000"/>
                <w:sz w:val="18"/>
                <w:szCs w:val="18"/>
              </w:rPr>
              <w:t>街道</w:t>
            </w:r>
            <w:r>
              <w:rPr>
                <w:rFonts w:ascii="宋体" w:cs="宋体"/>
                <w:color w:val="000000"/>
                <w:sz w:val="18"/>
                <w:szCs w:val="18"/>
              </w:rPr>
              <w:t>)</w:t>
            </w:r>
            <w:r>
              <w:rPr>
                <w:rFonts w:hint="eastAsia" w:asci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cs="宋体"/>
                <w:color w:val="000000"/>
                <w:sz w:val="18"/>
                <w:szCs w:val="18"/>
              </w:rPr>
            </w:pPr>
            <w:r>
              <w:rPr>
                <w:rFonts w:hint="eastAsia" w:ascii="宋体" w:cs="宋体"/>
                <w:color w:val="000000"/>
                <w:sz w:val="18"/>
                <w:szCs w:val="18"/>
              </w:rPr>
              <w:t>2</w:t>
            </w:r>
          </w:p>
        </w:tc>
        <w:tc>
          <w:tcPr>
            <w:tcW w:w="734" w:type="dxa"/>
            <w:vMerge w:val="continue"/>
            <w:vAlign w:val="center"/>
          </w:tcPr>
          <w:p/>
        </w:tc>
        <w:tc>
          <w:tcPr>
            <w:tcW w:w="1620" w:type="dxa"/>
            <w:vAlign w:val="center"/>
          </w:tcPr>
          <w:p>
            <w:pPr>
              <w:spacing w:line="260" w:lineRule="exact"/>
              <w:rPr>
                <w:rFonts w:ascii="宋体" w:cs="宋体"/>
                <w:color w:val="000000"/>
                <w:sz w:val="18"/>
                <w:szCs w:val="18"/>
              </w:rPr>
            </w:pPr>
            <w:r>
              <w:rPr>
                <w:rFonts w:hint="eastAsia" w:asci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cs="宋体"/>
                <w:color w:val="000000"/>
                <w:sz w:val="18"/>
                <w:szCs w:val="18"/>
              </w:rPr>
              <w:t>《残疾人保障法》、《政府信息公开条例》、《中共中央办公厅</w:t>
            </w:r>
            <w:r>
              <w:rPr>
                <w:rFonts w:ascii="宋体" w:cs="宋体"/>
                <w:color w:val="000000"/>
                <w:sz w:val="18"/>
                <w:szCs w:val="18"/>
              </w:rPr>
              <w:t xml:space="preserve"> </w:t>
            </w:r>
            <w:r>
              <w:rPr>
                <w:rFonts w:hint="eastAsia" w:asci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cs="宋体"/>
                <w:color w:val="000000"/>
                <w:sz w:val="18"/>
                <w:szCs w:val="18"/>
              </w:rPr>
              <w:t>公共</w:t>
            </w:r>
            <w:r>
              <w:rPr>
                <w:rFonts w:ascii="宋体" w:cs="宋体"/>
                <w:color w:val="000000"/>
                <w:sz w:val="18"/>
                <w:szCs w:val="18"/>
              </w:rPr>
              <w:br w:type="textWrapping"/>
            </w:r>
            <w:r>
              <w:rPr>
                <w:rFonts w:hint="eastAsia" w:asci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机构名称；</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开放时间；</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机构地址；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4</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活动单位；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5</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活动单位；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6</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培训时间；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培训单位；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培训地址；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7</w:t>
            </w:r>
          </w:p>
        </w:tc>
        <w:tc>
          <w:tcPr>
            <w:tcW w:w="734" w:type="dxa"/>
            <w:vMerge w:val="continue"/>
            <w:vAlign w:val="center"/>
          </w:tcPr>
          <w:p/>
        </w:tc>
        <w:tc>
          <w:tcPr>
            <w:tcW w:w="1620" w:type="dxa"/>
            <w:vAlign w:val="center"/>
          </w:tcPr>
          <w:p>
            <w:pPr>
              <w:spacing w:line="220" w:lineRule="exact"/>
              <w:rPr>
                <w:rFonts w:ascii="宋体" w:cs="宋体"/>
                <w:color w:val="000000"/>
                <w:sz w:val="18"/>
                <w:szCs w:val="18"/>
              </w:rPr>
            </w:pPr>
            <w:r>
              <w:rPr>
                <w:rFonts w:hint="eastAsia" w:asci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活动时间；</w:t>
            </w:r>
            <w:r>
              <w:rPr>
                <w:rFonts w:ascii="宋体" w:cs="宋体"/>
                <w:color w:val="000000"/>
                <w:sz w:val="18"/>
                <w:szCs w:val="18"/>
              </w:rPr>
              <w:br w:type="textWrapping"/>
            </w:r>
            <w:r>
              <w:rPr>
                <w:rFonts w:ascii="宋体" w:cs="宋体"/>
                <w:color w:val="000000"/>
                <w:sz w:val="18"/>
                <w:szCs w:val="18"/>
              </w:rPr>
              <w:t>2.</w:t>
            </w:r>
            <w:r>
              <w:rPr>
                <w:rFonts w:hint="eastAsia" w:ascii="宋体" w:cs="宋体"/>
                <w:color w:val="000000"/>
                <w:sz w:val="18"/>
                <w:szCs w:val="18"/>
              </w:rPr>
              <w:t>组织单位；</w:t>
            </w:r>
            <w:r>
              <w:rPr>
                <w:rFonts w:ascii="宋体" w:cs="宋体"/>
                <w:color w:val="000000"/>
                <w:sz w:val="18"/>
                <w:szCs w:val="18"/>
              </w:rPr>
              <w:br w:type="textWrapping"/>
            </w:r>
            <w:r>
              <w:rPr>
                <w:rFonts w:ascii="宋体" w:cs="宋体"/>
                <w:color w:val="000000"/>
                <w:sz w:val="18"/>
                <w:szCs w:val="18"/>
              </w:rPr>
              <w:t>3.</w:t>
            </w:r>
            <w:r>
              <w:rPr>
                <w:rFonts w:hint="eastAsia" w:ascii="宋体" w:cs="宋体"/>
                <w:color w:val="000000"/>
                <w:sz w:val="18"/>
                <w:szCs w:val="18"/>
              </w:rPr>
              <w:t>活动地址；</w:t>
            </w:r>
            <w:r>
              <w:rPr>
                <w:rFonts w:ascii="宋体" w:cs="宋体"/>
                <w:color w:val="000000"/>
                <w:sz w:val="18"/>
                <w:szCs w:val="18"/>
              </w:rPr>
              <w:br w:type="textWrapping"/>
            </w:r>
            <w:r>
              <w:rPr>
                <w:rFonts w:ascii="宋体" w:cs="宋体"/>
                <w:color w:val="000000"/>
                <w:sz w:val="18"/>
                <w:szCs w:val="18"/>
              </w:rPr>
              <w:t>4.</w:t>
            </w:r>
            <w:r>
              <w:rPr>
                <w:rFonts w:hint="eastAsia" w:ascii="宋体" w:cs="宋体"/>
                <w:color w:val="000000"/>
                <w:sz w:val="18"/>
                <w:szCs w:val="18"/>
              </w:rPr>
              <w:t>联系电话；</w:t>
            </w:r>
            <w:r>
              <w:rPr>
                <w:rFonts w:ascii="宋体" w:cs="宋体"/>
                <w:color w:val="000000"/>
                <w:sz w:val="18"/>
                <w:szCs w:val="18"/>
              </w:rPr>
              <w:br w:type="textWrapping"/>
            </w:r>
            <w:r>
              <w:rPr>
                <w:rFonts w:ascii="宋体" w:cs="宋体"/>
                <w:color w:val="000000"/>
                <w:sz w:val="18"/>
                <w:szCs w:val="18"/>
              </w:rPr>
              <w:t>5.</w:t>
            </w:r>
            <w:r>
              <w:rPr>
                <w:rFonts w:hint="eastAsia" w:asci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cs="宋体"/>
                <w:color w:val="000000"/>
                <w:sz w:val="18"/>
                <w:szCs w:val="18"/>
              </w:rPr>
              <w:t>《非物质文化遗产法》、《政府信息公开条例》</w:t>
            </w:r>
            <w:r>
              <w:rPr>
                <w:rFonts w:asci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cs="宋体"/>
                <w:color w:val="000000"/>
                <w:sz w:val="18"/>
                <w:szCs w:val="18"/>
              </w:rPr>
            </w:pPr>
            <w:r>
              <w:rPr>
                <w:rFonts w:hint="eastAsia" w:ascii="宋体" w:cs="宋体"/>
                <w:color w:val="000000"/>
                <w:sz w:val="18"/>
                <w:szCs w:val="18"/>
              </w:rPr>
              <w:t>8</w:t>
            </w:r>
          </w:p>
        </w:tc>
        <w:tc>
          <w:tcPr>
            <w:tcW w:w="734" w:type="dxa"/>
            <w:vMerge w:val="continue"/>
            <w:vAlign w:val="center"/>
          </w:tcPr>
          <w:p/>
        </w:tc>
        <w:tc>
          <w:tcPr>
            <w:tcW w:w="1620" w:type="dxa"/>
            <w:vAlign w:val="center"/>
          </w:tcPr>
          <w:p>
            <w:pPr>
              <w:spacing w:line="240" w:lineRule="exact"/>
              <w:rPr>
                <w:rFonts w:ascii="宋体" w:cs="宋体"/>
                <w:color w:val="000000"/>
                <w:sz w:val="18"/>
                <w:szCs w:val="18"/>
              </w:rPr>
            </w:pPr>
            <w:r>
              <w:rPr>
                <w:rFonts w:hint="eastAsia" w:asci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cs="宋体"/>
                <w:color w:val="000000"/>
                <w:sz w:val="18"/>
                <w:szCs w:val="18"/>
              </w:rPr>
              <w:t>信息形成或变更之日起</w:t>
            </w:r>
            <w:r>
              <w:rPr>
                <w:rFonts w:ascii="宋体" w:cs="宋体"/>
                <w:color w:val="000000"/>
                <w:sz w:val="18"/>
                <w:szCs w:val="18"/>
              </w:rPr>
              <w:t>20</w:t>
            </w:r>
            <w:r>
              <w:rPr>
                <w:rFonts w:hint="eastAsia" w:asci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cs="宋体"/>
                <w:color w:val="000000"/>
                <w:sz w:val="18"/>
                <w:szCs w:val="18"/>
              </w:rPr>
              <w:t>√</w:t>
            </w:r>
          </w:p>
        </w:tc>
      </w:tr>
    </w:tbl>
    <w:p>
      <w:pPr>
        <w:spacing w:line="220" w:lineRule="exact"/>
      </w:pPr>
    </w:p>
    <w:p>
      <w:pPr>
        <w:adjustRightInd w:val="0"/>
        <w:spacing w:line="640" w:lineRule="exact"/>
        <w:jc w:val="center"/>
        <w:rPr>
          <w:rFonts w:ascii="方正小标宋简体" w:eastAsia="方正小标宋简体" w:cs="宋体"/>
          <w:b/>
          <w:sz w:val="44"/>
          <w:szCs w:val="44"/>
        </w:rPr>
      </w:pPr>
      <w:r>
        <w:br w:type="page"/>
      </w:r>
      <w:r>
        <w:rPr>
          <w:rFonts w:hint="eastAsia" w:ascii="方正小标宋简体" w:eastAsia="方正小标宋简体" w:cs="宋体"/>
          <w:b/>
          <w:sz w:val="44"/>
          <w:szCs w:val="44"/>
          <w:lang w:eastAsia="zh-CN"/>
        </w:rPr>
        <w:t>古城街道</w:t>
      </w:r>
      <w:r>
        <w:rPr>
          <w:rFonts w:hint="eastAsia" w:ascii="方正小标宋简体" w:eastAsia="方正小标宋简体" w:cs="宋体"/>
          <w:b/>
          <w:sz w:val="44"/>
          <w:szCs w:val="44"/>
        </w:rPr>
        <w:t>公共法律服务领域基层政务公开标准目录</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序号</w:t>
            </w:r>
          </w:p>
        </w:tc>
        <w:tc>
          <w:tcPr>
            <w:tcW w:w="2268"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公开对象</w:t>
            </w:r>
          </w:p>
        </w:tc>
        <w:tc>
          <w:tcPr>
            <w:tcW w:w="1275" w:type="dxa"/>
            <w:gridSpan w:val="2"/>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公开方式</w:t>
            </w:r>
          </w:p>
        </w:tc>
        <w:tc>
          <w:tcPr>
            <w:tcW w:w="1046" w:type="dxa"/>
            <w:gridSpan w:val="2"/>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tc>
        <w:tc>
          <w:tcPr>
            <w:tcW w:w="1075"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一级事项</w:t>
            </w:r>
          </w:p>
        </w:tc>
        <w:tc>
          <w:tcPr>
            <w:tcW w:w="1193"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二级事项</w:t>
            </w:r>
          </w:p>
        </w:tc>
        <w:tc>
          <w:tcPr>
            <w:tcW w:w="1701" w:type="dxa"/>
            <w:vMerge w:val="continue"/>
            <w:vAlign w:val="center"/>
          </w:tcPr>
          <w:p/>
        </w:tc>
        <w:tc>
          <w:tcPr>
            <w:tcW w:w="1380" w:type="dxa"/>
            <w:vMerge w:val="continue"/>
            <w:vAlign w:val="center"/>
          </w:tcPr>
          <w:p/>
        </w:tc>
        <w:tc>
          <w:tcPr>
            <w:tcW w:w="832" w:type="dxa"/>
            <w:vMerge w:val="continue"/>
            <w:vAlign w:val="center"/>
          </w:tcPr>
          <w:p/>
        </w:tc>
        <w:tc>
          <w:tcPr>
            <w:tcW w:w="924" w:type="dxa"/>
            <w:vMerge w:val="continue"/>
            <w:vAlign w:val="center"/>
          </w:tcPr>
          <w:p/>
        </w:tc>
        <w:tc>
          <w:tcPr>
            <w:tcW w:w="2654" w:type="dxa"/>
            <w:vMerge w:val="continue"/>
            <w:vAlign w:val="center"/>
          </w:tcP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全社会</w:t>
            </w:r>
          </w:p>
        </w:tc>
        <w:tc>
          <w:tcPr>
            <w:tcW w:w="709" w:type="dxa"/>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特定</w:t>
            </w:r>
          </w:p>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群体</w:t>
            </w: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主动</w:t>
            </w:r>
          </w:p>
        </w:tc>
        <w:tc>
          <w:tcPr>
            <w:tcW w:w="708"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依申请</w:t>
            </w:r>
          </w:p>
        </w:tc>
        <w:tc>
          <w:tcPr>
            <w:tcW w:w="567" w:type="dxa"/>
            <w:vAlign w:val="center"/>
          </w:tcPr>
          <w:p>
            <w:pPr>
              <w:widowControl/>
              <w:jc w:val="center"/>
              <w:textAlignment w:val="center"/>
              <w:rPr>
                <w:rFonts w:ascii="黑体" w:eastAsia="黑体" w:cs="黑体"/>
                <w:color w:val="000000"/>
                <w:sz w:val="18"/>
                <w:szCs w:val="18"/>
              </w:rPr>
            </w:pPr>
            <w:r>
              <w:rPr>
                <w:rFonts w:hint="eastAsia" w:ascii="黑体" w:eastAsia="黑体" w:cs="黑体"/>
                <w:color w:val="000000"/>
                <w:kern w:val="0"/>
                <w:sz w:val="18"/>
                <w:szCs w:val="18"/>
              </w:rPr>
              <w:t>市级</w:t>
            </w:r>
          </w:p>
        </w:tc>
        <w:tc>
          <w:tcPr>
            <w:tcW w:w="479" w:type="dxa"/>
            <w:vAlign w:val="center"/>
          </w:tcPr>
          <w:p>
            <w:pPr>
              <w:widowControl/>
              <w:jc w:val="center"/>
              <w:textAlignment w:val="center"/>
              <w:rPr>
                <w:rFonts w:ascii="黑体" w:eastAsia="黑体" w:cs="黑体"/>
                <w:color w:val="000000"/>
                <w:kern w:val="0"/>
                <w:sz w:val="18"/>
                <w:szCs w:val="18"/>
              </w:rPr>
            </w:pPr>
            <w:r>
              <w:rPr>
                <w:rFonts w:hint="eastAsia" w:ascii="黑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《中共中央、国务院转发</w:t>
            </w:r>
            <w:r>
              <w:rPr>
                <w:rFonts w:ascii="宋体" w:cs="宋体"/>
                <w:color w:val="000000"/>
                <w:kern w:val="0"/>
                <w:sz w:val="18"/>
                <w:szCs w:val="18"/>
              </w:rPr>
              <w:t>&lt;</w:t>
            </w:r>
            <w:r>
              <w:rPr>
                <w:rFonts w:hint="eastAsia" w:ascii="宋体" w:cs="宋体"/>
                <w:color w:val="000000"/>
                <w:kern w:val="0"/>
                <w:sz w:val="18"/>
                <w:szCs w:val="18"/>
              </w:rPr>
              <w:t>中央宣传部、司法部关于在公民中开展法治宣传教育的第七个五年规划（</w:t>
            </w:r>
            <w:r>
              <w:rPr>
                <w:rFonts w:ascii="宋体" w:cs="宋体"/>
                <w:color w:val="000000"/>
                <w:kern w:val="0"/>
                <w:sz w:val="18"/>
                <w:szCs w:val="18"/>
              </w:rPr>
              <w:t>2016</w:t>
            </w:r>
            <w:r>
              <w:rPr>
                <w:rFonts w:hint="eastAsia" w:ascii="宋体" w:cs="宋体"/>
                <w:color w:val="000000"/>
                <w:kern w:val="0"/>
                <w:sz w:val="18"/>
                <w:szCs w:val="18"/>
              </w:rPr>
              <w:t>－</w:t>
            </w:r>
            <w:r>
              <w:rPr>
                <w:rFonts w:ascii="宋体" w:cs="宋体"/>
                <w:color w:val="000000"/>
                <w:kern w:val="0"/>
                <w:sz w:val="18"/>
                <w:szCs w:val="18"/>
              </w:rPr>
              <w:t>2020</w:t>
            </w:r>
            <w:r>
              <w:rPr>
                <w:rFonts w:hint="eastAsia" w:ascii="宋体" w:cs="宋体"/>
                <w:color w:val="000000"/>
                <w:kern w:val="0"/>
                <w:sz w:val="18"/>
                <w:szCs w:val="18"/>
              </w:rPr>
              <w:t>年）</w:t>
            </w:r>
            <w:r>
              <w:rPr>
                <w:rFonts w:ascii="宋体" w:cs="宋体"/>
                <w:color w:val="000000"/>
                <w:kern w:val="0"/>
                <w:sz w:val="18"/>
                <w:szCs w:val="18"/>
              </w:rPr>
              <w:t>&gt;</w:t>
            </w:r>
            <w:r>
              <w:rPr>
                <w:rFonts w:hint="eastAsia" w:asci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eastAsia="仿宋" w:cs="仿宋"/>
                <w:color w:val="000000"/>
                <w:sz w:val="18"/>
                <w:szCs w:val="18"/>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p>
          <w:p>
            <w:pPr>
              <w:widowControl/>
              <w:spacing w:line="220" w:lineRule="exact"/>
              <w:jc w:val="left"/>
              <w:textAlignment w:val="center"/>
              <w:rPr>
                <w:rFonts w:ascii="仿宋" w:eastAsia="仿宋" w:cs="仿宋"/>
                <w:color w:val="000000"/>
                <w:sz w:val="18"/>
                <w:szCs w:val="18"/>
                <w:u w:val="single"/>
              </w:rPr>
            </w:pPr>
            <w:r>
              <w:rPr>
                <w:rFonts w:hint="eastAsia" w:ascii="仿宋" w:eastAsia="仿宋" w:cs="宋体"/>
                <w:color w:val="000000"/>
                <w:sz w:val="18"/>
                <w:szCs w:val="18"/>
              </w:rPr>
              <w:t>□</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spacing w:line="220" w:lineRule="exact"/>
              <w:jc w:val="left"/>
              <w:textAlignment w:val="center"/>
              <w:rPr>
                <w:rFonts w:ascii="楷体" w:eastAsia="楷体" w:cs="宋体"/>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eastAsia="仿宋" w:cs="仿宋"/>
                <w:color w:val="000000"/>
                <w:sz w:val="18"/>
                <w:szCs w:val="18"/>
              </w:rPr>
            </w:pPr>
            <w:r>
              <w:rPr>
                <w:rFonts w:hint="eastAsia" w:ascii="仿宋" w:eastAsia="仿宋" w:cs="仿宋"/>
                <w:color w:val="000000"/>
                <w:kern w:val="0"/>
                <w:sz w:val="18"/>
                <w:szCs w:val="18"/>
              </w:rPr>
              <w:t>√</w:t>
            </w:r>
          </w:p>
        </w:tc>
        <w:tc>
          <w:tcPr>
            <w:tcW w:w="479" w:type="dxa"/>
            <w:vAlign w:val="center"/>
          </w:tcPr>
          <w:p>
            <w:pPr>
              <w:widowControl/>
              <w:jc w:val="center"/>
              <w:textAlignment w:val="center"/>
              <w:rPr>
                <w:rFonts w:ascii="仿宋" w:eastAsia="仿宋" w:cs="仿宋"/>
                <w:color w:val="000000"/>
                <w:kern w:val="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cs="宋体"/>
                <w:color w:val="000000"/>
                <w:sz w:val="18"/>
                <w:szCs w:val="18"/>
              </w:rPr>
              <w:t>2.</w:t>
            </w:r>
            <w:r>
              <w:rPr>
                <w:rFonts w:hint="eastAsia" w:asci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《中共中央、国务院转发</w:t>
            </w:r>
            <w:r>
              <w:rPr>
                <w:rFonts w:ascii="宋体" w:cs="宋体"/>
                <w:color w:val="000000"/>
                <w:kern w:val="0"/>
                <w:sz w:val="18"/>
                <w:szCs w:val="18"/>
              </w:rPr>
              <w:t>&lt;</w:t>
            </w:r>
            <w:r>
              <w:rPr>
                <w:rFonts w:hint="eastAsia" w:ascii="宋体" w:cs="宋体"/>
                <w:color w:val="000000"/>
                <w:kern w:val="0"/>
                <w:sz w:val="18"/>
                <w:szCs w:val="18"/>
              </w:rPr>
              <w:t>中央宣传部、司法部关于在公民中开展法治宣传教育的第七个五年规划（</w:t>
            </w:r>
            <w:r>
              <w:rPr>
                <w:rFonts w:ascii="宋体" w:cs="宋体"/>
                <w:color w:val="000000"/>
                <w:kern w:val="0"/>
                <w:sz w:val="18"/>
                <w:szCs w:val="18"/>
              </w:rPr>
              <w:t>2016</w:t>
            </w:r>
            <w:r>
              <w:rPr>
                <w:rFonts w:hint="eastAsia" w:ascii="宋体" w:cs="宋体"/>
                <w:color w:val="000000"/>
                <w:kern w:val="0"/>
                <w:sz w:val="18"/>
                <w:szCs w:val="18"/>
              </w:rPr>
              <w:t>－</w:t>
            </w:r>
            <w:r>
              <w:rPr>
                <w:rFonts w:ascii="宋体" w:cs="宋体"/>
                <w:color w:val="000000"/>
                <w:kern w:val="0"/>
                <w:sz w:val="18"/>
                <w:szCs w:val="18"/>
              </w:rPr>
              <w:t>2020</w:t>
            </w:r>
            <w:r>
              <w:rPr>
                <w:rFonts w:hint="eastAsia" w:ascii="宋体" w:cs="宋体"/>
                <w:color w:val="000000"/>
                <w:kern w:val="0"/>
                <w:sz w:val="18"/>
                <w:szCs w:val="18"/>
              </w:rPr>
              <w:t>年）</w:t>
            </w:r>
            <w:r>
              <w:rPr>
                <w:rFonts w:ascii="宋体" w:cs="宋体"/>
                <w:color w:val="000000"/>
                <w:kern w:val="0"/>
                <w:sz w:val="18"/>
                <w:szCs w:val="18"/>
              </w:rPr>
              <w:t>&gt;</w:t>
            </w:r>
            <w:r>
              <w:rPr>
                <w:rFonts w:hint="eastAsia" w:asci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spacing w:line="220" w:lineRule="exact"/>
              <w:jc w:val="left"/>
              <w:textAlignment w:val="center"/>
              <w:rPr>
                <w:rFonts w:ascii="楷体" w:eastAsia="楷体"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34"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法律咨询</w:t>
            </w:r>
          </w:p>
          <w:p>
            <w:pPr>
              <w:jc w:val="center"/>
              <w:rPr>
                <w:rFonts w:ascii="宋体" w:cs="宋体"/>
                <w:color w:val="000000"/>
                <w:sz w:val="18"/>
                <w:szCs w:val="18"/>
              </w:rPr>
            </w:pPr>
            <w:r>
              <w:rPr>
                <w:rFonts w:hint="eastAsia" w:asci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4</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法律咨询</w:t>
            </w:r>
          </w:p>
          <w:p>
            <w:pPr>
              <w:jc w:val="center"/>
              <w:rPr>
                <w:rFonts w:ascii="宋体" w:cs="宋体"/>
                <w:color w:val="000000"/>
                <w:sz w:val="18"/>
                <w:szCs w:val="18"/>
              </w:rPr>
            </w:pPr>
            <w:r>
              <w:rPr>
                <w:rFonts w:hint="eastAsia" w:asci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0" w:hRule="atLeast"/>
        </w:trPr>
        <w:tc>
          <w:tcPr>
            <w:tcW w:w="441" w:type="dxa"/>
            <w:vAlign w:val="center"/>
          </w:tcPr>
          <w:p>
            <w:pPr>
              <w:widowControl/>
              <w:jc w:val="center"/>
              <w:textAlignment w:val="center"/>
              <w:rPr>
                <w:rFonts w:ascii="宋体" w:cs="宋体"/>
                <w:color w:val="000000"/>
                <w:kern w:val="0"/>
                <w:sz w:val="18"/>
                <w:szCs w:val="18"/>
              </w:rPr>
            </w:pPr>
            <w:r>
              <w:rPr>
                <w:rFonts w:hint="eastAsia" w:asci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1.</w:t>
            </w:r>
            <w:r>
              <w:rPr>
                <w:rFonts w:hint="eastAsia" w:asci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2.</w:t>
            </w:r>
            <w:r>
              <w:rPr>
                <w:rFonts w:hint="eastAsia" w:asci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3.12348</w:t>
            </w:r>
            <w:r>
              <w:rPr>
                <w:rFonts w:hint="eastAsia" w:asci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4.</w:t>
            </w:r>
            <w:r>
              <w:rPr>
                <w:rFonts w:hint="eastAsia" w:asci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cs="宋体"/>
                <w:color w:val="000000"/>
                <w:sz w:val="18"/>
                <w:szCs w:val="18"/>
              </w:rPr>
              <w:t>《政府信息公开条例》</w:t>
            </w:r>
          </w:p>
        </w:tc>
        <w:tc>
          <w:tcPr>
            <w:tcW w:w="832" w:type="dxa"/>
            <w:vAlign w:val="center"/>
          </w:tcPr>
          <w:p>
            <w:pPr>
              <w:jc w:val="center"/>
              <w:rPr>
                <w:rFonts w:ascii="宋体" w:cs="宋体"/>
                <w:color w:val="000000"/>
                <w:kern w:val="0"/>
                <w:sz w:val="18"/>
                <w:szCs w:val="18"/>
              </w:rPr>
            </w:pPr>
            <w:r>
              <w:rPr>
                <w:rFonts w:hint="eastAsia" w:ascii="宋体" w:cs="宋体"/>
                <w:color w:val="000000"/>
                <w:kern w:val="0"/>
                <w:sz w:val="18"/>
                <w:szCs w:val="18"/>
              </w:rPr>
              <w:t>自制作或获取该信息之日起</w:t>
            </w:r>
            <w:r>
              <w:rPr>
                <w:rFonts w:ascii="宋体" w:cs="宋体"/>
                <w:color w:val="000000"/>
                <w:kern w:val="0"/>
                <w:sz w:val="18"/>
                <w:szCs w:val="18"/>
              </w:rPr>
              <w:t>20</w:t>
            </w:r>
            <w:r>
              <w:rPr>
                <w:rFonts w:hint="eastAsia" w:asci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eastAsia="仿宋" w:cs="仿宋"/>
                <w:color w:val="000000"/>
                <w:sz w:val="18"/>
                <w:szCs w:val="18"/>
                <w:u w:val="single"/>
              </w:rPr>
            </w:pPr>
            <w:r>
              <w:rPr>
                <w:rFonts w:hint="eastAsia" w:ascii="仿宋" w:eastAsia="仿宋" w:cs="仿宋"/>
                <w:color w:val="000000"/>
                <w:sz w:val="18"/>
                <w:szCs w:val="18"/>
              </w:rPr>
              <w:t>■政府网站</w:t>
            </w:r>
            <w:r>
              <w:rPr>
                <w:rFonts w:ascii="仿宋" w:eastAsia="仿宋" w:cs="仿宋"/>
                <w:color w:val="000000"/>
                <w:sz w:val="18"/>
                <w:szCs w:val="18"/>
              </w:rPr>
              <w:t xml:space="preserve">    </w:t>
            </w:r>
            <w:r>
              <w:rPr>
                <w:rFonts w:hint="eastAsia" w:ascii="仿宋" w:eastAsia="仿宋" w:cs="仿宋"/>
                <w:color w:val="000000"/>
                <w:sz w:val="18"/>
                <w:szCs w:val="18"/>
              </w:rPr>
              <w:t>■政府公报</w:t>
            </w:r>
            <w:r>
              <w:rPr>
                <w:rFonts w:ascii="仿宋" w:eastAsia="仿宋" w:cs="仿宋"/>
                <w:color w:val="000000"/>
                <w:sz w:val="18"/>
                <w:szCs w:val="18"/>
              </w:rPr>
              <w:t xml:space="preserve">    </w:t>
            </w:r>
            <w:r>
              <w:rPr>
                <w:rFonts w:hint="eastAsia" w:ascii="仿宋" w:eastAsia="仿宋" w:cs="仿宋"/>
                <w:color w:val="000000"/>
                <w:sz w:val="18"/>
                <w:szCs w:val="18"/>
              </w:rPr>
              <w:t>■两微一端</w:t>
            </w:r>
            <w:r>
              <w:rPr>
                <w:rFonts w:ascii="仿宋" w:eastAsia="仿宋" w:cs="仿宋"/>
                <w:color w:val="000000"/>
                <w:sz w:val="18"/>
                <w:szCs w:val="18"/>
              </w:rPr>
              <w:t xml:space="preserve">    </w:t>
            </w:r>
            <w:r>
              <w:rPr>
                <w:rFonts w:hint="eastAsia" w:ascii="仿宋" w:eastAsia="仿宋" w:cs="仿宋"/>
                <w:color w:val="000000"/>
                <w:sz w:val="18"/>
                <w:szCs w:val="18"/>
              </w:rPr>
              <w:t>■发布会</w:t>
            </w:r>
            <w:r>
              <w:rPr>
                <w:rFonts w:ascii="仿宋" w:eastAsia="仿宋" w:cs="仿宋"/>
                <w:color w:val="000000"/>
                <w:sz w:val="18"/>
                <w:szCs w:val="18"/>
              </w:rPr>
              <w:t>/</w:t>
            </w:r>
            <w:r>
              <w:rPr>
                <w:rFonts w:hint="eastAsia" w:ascii="仿宋" w:eastAsia="仿宋" w:cs="仿宋"/>
                <w:color w:val="000000"/>
                <w:sz w:val="18"/>
                <w:szCs w:val="18"/>
              </w:rPr>
              <w:t>听证会</w:t>
            </w:r>
            <w:r>
              <w:rPr>
                <w:rFonts w:ascii="仿宋" w:eastAsia="仿宋" w:cs="仿宋"/>
                <w:color w:val="000000"/>
                <w:sz w:val="18"/>
                <w:szCs w:val="18"/>
              </w:rPr>
              <w:t xml:space="preserve"> </w:t>
            </w:r>
            <w:r>
              <w:rPr>
                <w:rFonts w:hint="eastAsia" w:ascii="仿宋" w:eastAsia="仿宋" w:cs="仿宋"/>
                <w:color w:val="000000"/>
                <w:sz w:val="18"/>
                <w:szCs w:val="18"/>
              </w:rPr>
              <w:t>■广播电视</w:t>
            </w:r>
            <w:r>
              <w:rPr>
                <w:rFonts w:ascii="仿宋" w:eastAsia="仿宋" w:cs="仿宋"/>
                <w:color w:val="000000"/>
                <w:sz w:val="18"/>
                <w:szCs w:val="18"/>
              </w:rPr>
              <w:t xml:space="preserve">    </w:t>
            </w:r>
            <w:r>
              <w:rPr>
                <w:rFonts w:hint="eastAsia" w:ascii="仿宋" w:eastAsia="仿宋" w:cs="仿宋"/>
                <w:color w:val="000000"/>
                <w:sz w:val="18"/>
                <w:szCs w:val="18"/>
              </w:rPr>
              <w:t>□纸质媒体</w:t>
            </w:r>
            <w:r>
              <w:rPr>
                <w:rFonts w:ascii="仿宋" w:eastAsia="仿宋" w:cs="仿宋"/>
                <w:color w:val="000000"/>
                <w:sz w:val="18"/>
                <w:szCs w:val="18"/>
              </w:rPr>
              <w:t xml:space="preserve">      </w:t>
            </w:r>
            <w:r>
              <w:rPr>
                <w:rFonts w:hint="eastAsia" w:ascii="仿宋" w:eastAsia="仿宋" w:cs="仿宋"/>
                <w:color w:val="000000"/>
                <w:sz w:val="18"/>
                <w:szCs w:val="18"/>
              </w:rPr>
              <w:t>■公开查阅点</w:t>
            </w:r>
            <w:r>
              <w:rPr>
                <w:rFonts w:ascii="仿宋" w:eastAsia="仿宋" w:cs="仿宋"/>
                <w:color w:val="000000"/>
                <w:sz w:val="18"/>
                <w:szCs w:val="18"/>
              </w:rPr>
              <w:t xml:space="preserve">  </w:t>
            </w:r>
            <w:r>
              <w:rPr>
                <w:rFonts w:hint="eastAsia" w:ascii="仿宋" w:eastAsia="仿宋" w:cs="仿宋"/>
                <w:color w:val="000000"/>
                <w:sz w:val="18"/>
                <w:szCs w:val="18"/>
              </w:rPr>
              <w:t>□政务服务中心</w:t>
            </w:r>
            <w:r>
              <w:rPr>
                <w:rFonts w:ascii="仿宋" w:eastAsia="仿宋" w:cs="仿宋"/>
                <w:color w:val="000000"/>
                <w:sz w:val="18"/>
                <w:szCs w:val="18"/>
              </w:rPr>
              <w:t xml:space="preserve">  </w:t>
            </w:r>
            <w:r>
              <w:rPr>
                <w:rFonts w:hint="eastAsia" w:ascii="仿宋" w:eastAsia="仿宋" w:cs="仿宋"/>
                <w:color w:val="000000"/>
                <w:sz w:val="18"/>
                <w:szCs w:val="18"/>
              </w:rPr>
              <w:t>■便民服务站</w:t>
            </w:r>
            <w:r>
              <w:rPr>
                <w:rFonts w:ascii="仿宋" w:eastAsia="仿宋" w:cs="仿宋"/>
                <w:color w:val="000000"/>
                <w:sz w:val="18"/>
                <w:szCs w:val="18"/>
              </w:rPr>
              <w:t xml:space="preserve">  </w:t>
            </w:r>
            <w:r>
              <w:rPr>
                <w:rFonts w:hint="eastAsia" w:ascii="仿宋" w:eastAsia="仿宋" w:cs="仿宋"/>
                <w:color w:val="000000"/>
                <w:sz w:val="18"/>
                <w:szCs w:val="18"/>
              </w:rPr>
              <w:t>□入户</w:t>
            </w:r>
            <w:r>
              <w:rPr>
                <w:rFonts w:ascii="仿宋" w:eastAsia="仿宋" w:cs="仿宋"/>
                <w:color w:val="000000"/>
                <w:sz w:val="18"/>
                <w:szCs w:val="18"/>
              </w:rPr>
              <w:t>/</w:t>
            </w:r>
            <w:r>
              <w:rPr>
                <w:rFonts w:hint="eastAsia" w:ascii="仿宋" w:eastAsia="仿宋" w:cs="仿宋"/>
                <w:color w:val="000000"/>
                <w:sz w:val="18"/>
                <w:szCs w:val="18"/>
              </w:rPr>
              <w:t>现场</w:t>
            </w:r>
            <w:r>
              <w:rPr>
                <w:rFonts w:ascii="仿宋" w:eastAsia="仿宋" w:cs="仿宋"/>
                <w:color w:val="000000"/>
                <w:sz w:val="18"/>
                <w:szCs w:val="18"/>
              </w:rPr>
              <w:t xml:space="preserve">     </w:t>
            </w:r>
            <w:r>
              <w:rPr>
                <w:rFonts w:hint="eastAsia" w:ascii="仿宋" w:eastAsia="仿宋" w:cs="仿宋"/>
                <w:color w:val="000000"/>
                <w:sz w:val="18"/>
                <w:szCs w:val="18"/>
              </w:rPr>
              <w:t>■社区</w:t>
            </w:r>
            <w:r>
              <w:rPr>
                <w:rFonts w:ascii="仿宋" w:eastAsia="仿宋" w:cs="仿宋"/>
                <w:color w:val="000000"/>
                <w:sz w:val="18"/>
                <w:szCs w:val="18"/>
              </w:rPr>
              <w:t>/</w:t>
            </w:r>
            <w:r>
              <w:rPr>
                <w:rFonts w:hint="eastAsia" w:ascii="仿宋" w:eastAsia="仿宋" w:cs="仿宋"/>
                <w:color w:val="000000"/>
                <w:sz w:val="18"/>
                <w:szCs w:val="18"/>
              </w:rPr>
              <w:t>企事业单位</w:t>
            </w:r>
            <w:r>
              <w:rPr>
                <w:rFonts w:ascii="仿宋" w:eastAsia="仿宋" w:cs="仿宋"/>
                <w:color w:val="000000"/>
                <w:sz w:val="18"/>
                <w:szCs w:val="18"/>
              </w:rPr>
              <w:t>/</w:t>
            </w:r>
            <w:r>
              <w:rPr>
                <w:rFonts w:hint="eastAsia" w:ascii="仿宋" w:eastAsia="仿宋" w:cs="仿宋"/>
                <w:color w:val="000000"/>
                <w:sz w:val="18"/>
                <w:szCs w:val="18"/>
              </w:rPr>
              <w:t>村公示栏（电子屏）</w:t>
            </w:r>
            <w:r>
              <w:rPr>
                <w:rFonts w:ascii="仿宋" w:eastAsia="仿宋" w:cs="仿宋"/>
                <w:color w:val="000000"/>
                <w:sz w:val="18"/>
                <w:szCs w:val="18"/>
              </w:rPr>
              <w:t xml:space="preserve">                        </w:t>
            </w:r>
            <w:r>
              <w:rPr>
                <w:rFonts w:hint="eastAsia" w:ascii="仿宋" w:eastAsia="仿宋" w:cs="仿宋"/>
                <w:color w:val="000000"/>
                <w:sz w:val="18"/>
                <w:szCs w:val="18"/>
              </w:rPr>
              <w:t>□精准推送</w:t>
            </w:r>
            <w:r>
              <w:rPr>
                <w:rFonts w:ascii="仿宋" w:eastAsia="仿宋" w:cs="仿宋"/>
                <w:color w:val="000000"/>
                <w:sz w:val="18"/>
                <w:szCs w:val="18"/>
              </w:rPr>
              <w:t xml:space="preserve">    </w:t>
            </w:r>
            <w:r>
              <w:rPr>
                <w:rFonts w:hint="eastAsia" w:ascii="仿宋" w:eastAsia="仿宋" w:cs="宋体"/>
                <w:color w:val="000000"/>
                <w:sz w:val="18"/>
                <w:szCs w:val="18"/>
              </w:rPr>
              <w:t>■</w:t>
            </w:r>
            <w:r>
              <w:rPr>
                <w:rFonts w:hint="eastAsia" w:ascii="仿宋" w:eastAsia="仿宋" w:cs="仿宋"/>
                <w:color w:val="000000"/>
                <w:sz w:val="18"/>
                <w:szCs w:val="18"/>
              </w:rPr>
              <w:t>其他</w:t>
            </w:r>
            <w:r>
              <w:rPr>
                <w:rFonts w:hint="eastAsia" w:ascii="仿宋" w:eastAsia="仿宋" w:cs="仿宋"/>
                <w:color w:val="000000"/>
                <w:sz w:val="18"/>
                <w:szCs w:val="18"/>
                <w:u w:val="single"/>
              </w:rPr>
              <w:t>法律服务网</w:t>
            </w:r>
          </w:p>
          <w:p>
            <w:pPr>
              <w:widowControl/>
              <w:jc w:val="left"/>
              <w:textAlignment w:val="center"/>
              <w:rPr>
                <w:rFonts w:ascii="仿宋" w:eastAsia="仿宋" w:cs="仿宋"/>
                <w:color w:val="000000"/>
                <w:sz w:val="18"/>
                <w:szCs w:val="18"/>
              </w:rPr>
            </w:pPr>
            <w:r>
              <w:rPr>
                <w:rFonts w:hint="eastAsia" w:asci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eastAsia="仿宋" w:cs="仿宋"/>
                <w:color w:val="000000"/>
                <w:kern w:val="0"/>
                <w:sz w:val="18"/>
                <w:szCs w:val="18"/>
              </w:rPr>
              <w:t>√</w:t>
            </w:r>
          </w:p>
        </w:tc>
      </w:tr>
    </w:tbl>
    <w:p>
      <w:pPr>
        <w:rPr>
          <w:b/>
          <w:sz w:val="18"/>
          <w:szCs w:val="18"/>
        </w:rPr>
      </w:pPr>
    </w:p>
    <w:p>
      <w:pPr>
        <w:spacing w:line="220" w:lineRule="exact"/>
      </w:pPr>
      <w:r>
        <w:br w:type="page"/>
      </w:r>
    </w:p>
    <w:p>
      <w:pPr>
        <w:spacing w:line="576"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古城街道</w:t>
      </w:r>
      <w:r>
        <w:rPr>
          <w:rFonts w:hint="eastAsia" w:ascii="方正小标宋简体" w:eastAsia="方正小标宋简体" w:cs="方正小标宋简体"/>
          <w:sz w:val="44"/>
          <w:szCs w:val="44"/>
        </w:rPr>
        <w:t>社会救助领域基层政务公开标准目录</w:t>
      </w:r>
    </w:p>
    <w:tbl>
      <w:tblPr>
        <w:tblStyle w:val="14"/>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38"/>
        <w:gridCol w:w="744"/>
        <w:gridCol w:w="2303"/>
        <w:gridCol w:w="1677"/>
        <w:gridCol w:w="1195"/>
        <w:gridCol w:w="1252"/>
        <w:gridCol w:w="2803"/>
        <w:gridCol w:w="635"/>
        <w:gridCol w:w="617"/>
        <w:gridCol w:w="515"/>
        <w:gridCol w:w="596"/>
        <w:gridCol w:w="572"/>
        <w:gridCol w:w="406"/>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tc>
        <w:tc>
          <w:tcPr>
            <w:tcW w:w="557" w:type="pct"/>
            <w:vMerge w:val="continue"/>
            <w:vAlign w:val="center"/>
          </w:tcPr>
          <w:p/>
        </w:tc>
        <w:tc>
          <w:tcPr>
            <w:tcW w:w="397" w:type="pct"/>
            <w:vMerge w:val="continue"/>
            <w:vAlign w:val="center"/>
          </w:tcPr>
          <w:p/>
        </w:tc>
        <w:tc>
          <w:tcPr>
            <w:tcW w:w="416" w:type="pct"/>
            <w:vMerge w:val="continue"/>
            <w:vAlign w:val="center"/>
          </w:tcPr>
          <w:p/>
        </w:tc>
        <w:tc>
          <w:tcPr>
            <w:tcW w:w="931" w:type="pct"/>
            <w:vMerge w:val="continue"/>
            <w:vAlign w:val="center"/>
          </w:tc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市级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1</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2</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《国务院关于进一步加强和改进最低</w:t>
            </w:r>
            <w:r>
              <w:rPr>
                <w:rFonts w:hint="eastAsia" w:ascii="仿宋_GB2312" w:hAnsi="仿宋_GB2312" w:cs="仿宋_GB2312"/>
                <w:spacing w:val="-11"/>
                <w:sz w:val="18"/>
                <w:szCs w:val="18"/>
              </w:rPr>
              <w:t>生活保障工作的意见》（国发〔</w:t>
            </w:r>
            <w:r>
              <w:rPr>
                <w:rFonts w:ascii="仿宋_GB2312" w:hAnsi="仿宋_GB2312" w:cs="仿宋_GB2312"/>
                <w:spacing w:val="-11"/>
                <w:sz w:val="18"/>
                <w:szCs w:val="18"/>
              </w:rPr>
              <w:t>2012</w:t>
            </w:r>
            <w:r>
              <w:rPr>
                <w:rFonts w:hint="eastAsia" w:ascii="仿宋_GB2312" w:hAnsi="仿宋_GB2312" w:cs="仿宋_GB2312"/>
                <w:spacing w:val="-11"/>
                <w:sz w:val="18"/>
                <w:szCs w:val="18"/>
              </w:rPr>
              <w:t>〕</w:t>
            </w:r>
            <w:r>
              <w:rPr>
                <w:rFonts w:ascii="仿宋_GB2312" w:hAnsi="仿宋_GB2312" w:cs="仿宋_GB2312"/>
                <w:spacing w:val="-11"/>
                <w:sz w:val="18"/>
                <w:szCs w:val="18"/>
              </w:rPr>
              <w:t>45</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《最低生活保障审核审批办法（试行）》（民发〔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220</w:t>
            </w:r>
            <w:r>
              <w:rPr>
                <w:rFonts w:hint="eastAsia" w:ascii="仿宋_GB2312" w:hAnsi="仿宋_GB2312" w:cs="仿宋_GB2312"/>
                <w:sz w:val="18"/>
                <w:szCs w:val="18"/>
              </w:rPr>
              <w:t>号）</w:t>
            </w:r>
          </w:p>
          <w:p>
            <w:pPr>
              <w:spacing w:line="240" w:lineRule="exact"/>
              <w:rPr>
                <w:rFonts w:ascii="仿宋_GB2312" w:eastAsia="仿宋_GB2312" w:cs="仿宋_GB2312"/>
                <w:sz w:val="18"/>
                <w:szCs w:val="18"/>
                <w:highlight w:val="yellow"/>
              </w:rPr>
            </w:pPr>
            <w:r>
              <w:rPr>
                <w:rFonts w:ascii="仿宋_GB2312" w:hAnsi="仿宋_GB2312" w:cs="仿宋_GB2312"/>
                <w:sz w:val="18"/>
                <w:szCs w:val="18"/>
              </w:rPr>
              <w:t>3.</w:t>
            </w:r>
            <w:r>
              <w:rPr>
                <w:rFonts w:hint="eastAsia" w:ascii="仿宋_GB2312" w:hAnsi="仿宋_GB2312" w:cs="仿宋_GB2312"/>
                <w:sz w:val="18"/>
                <w:szCs w:val="18"/>
              </w:rPr>
              <w:t>《河南省人民政府关于进一步做好城乡居民最低生活保障工作的意见》（豫政〔</w:t>
            </w:r>
            <w:r>
              <w:rPr>
                <w:rFonts w:ascii="仿宋_GB2312" w:hAnsi="仿宋_GB2312" w:cs="仿宋_GB2312"/>
                <w:sz w:val="18"/>
                <w:szCs w:val="18"/>
              </w:rPr>
              <w:t>2013</w:t>
            </w:r>
            <w:r>
              <w:rPr>
                <w:rFonts w:hint="eastAsia" w:ascii="仿宋_GB2312" w:hAnsi="仿宋_GB2312" w:cs="仿宋_GB2312"/>
                <w:sz w:val="18"/>
                <w:szCs w:val="18"/>
              </w:rPr>
              <w:t>〕</w:t>
            </w:r>
            <w:r>
              <w:rPr>
                <w:rFonts w:ascii="仿宋_GB2312" w:hAnsi="仿宋_GB2312" w:cs="仿宋_GB2312"/>
                <w:sz w:val="18"/>
                <w:szCs w:val="18"/>
              </w:rPr>
              <w:t>51</w:t>
            </w:r>
            <w:r>
              <w:rPr>
                <w:rFonts w:hint="eastAsia" w:ascii="仿宋_GB2312" w:hAnsi="仿宋_GB2312" w:cs="仿宋_GB2312"/>
                <w:sz w:val="18"/>
                <w:szCs w:val="18"/>
              </w:rPr>
              <w:t>号）</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eastAsia="方正小标宋简体" w:cs="仿宋_GB2312"/>
                <w:sz w:val="18"/>
                <w:szCs w:val="18"/>
              </w:rPr>
              <w:t>3</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hint="eastAsia" w:ascii="仿宋_GB2312" w:eastAsia="仿宋_GB2312" w:cs="仿宋_GB2312"/>
                <w:sz w:val="18"/>
                <w:szCs w:val="18"/>
              </w:rPr>
              <w:t>4</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rPr>
                <w:rFonts w:asci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10</w:t>
            </w:r>
          </w:p>
        </w:tc>
        <w:tc>
          <w:tcPr>
            <w:tcW w:w="245" w:type="pct"/>
            <w:vMerge w:val="restar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《中华人民共和国政府信息公开条例》（中国人民共和国国务院令第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11</w:t>
            </w:r>
          </w:p>
        </w:tc>
        <w:tc>
          <w:tcPr>
            <w:tcW w:w="245" w:type="pct"/>
            <w:vMerge w:val="continue"/>
            <w:vAlign w:val="center"/>
          </w:tc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市级民政部门、街道办事处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eastAsia="方正小标宋简体" w:cs="方正小标宋简体"/>
                <w:sz w:val="18"/>
                <w:szCs w:val="18"/>
              </w:rPr>
            </w:pPr>
          </w:p>
        </w:tc>
        <w:tc>
          <w:tcPr>
            <w:tcW w:w="190" w:type="pct"/>
            <w:vAlign w:val="center"/>
          </w:tcPr>
          <w:p>
            <w:pPr>
              <w:spacing w:line="240" w:lineRule="exact"/>
              <w:jc w:val="center"/>
              <w:rPr>
                <w:rFonts w:asci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r>
        <w:rPr>
          <w:rFonts w:hint="eastAsia" w:ascii="方正小标宋简体" w:eastAsia="方正小标宋简体" w:cs="方正小标宋简体"/>
          <w:sz w:val="44"/>
          <w:szCs w:val="44"/>
          <w:lang w:eastAsia="zh-CN"/>
        </w:rPr>
        <w:t>古城街道</w:t>
      </w:r>
      <w:r>
        <w:rPr>
          <w:rFonts w:hint="eastAsia" w:ascii="方正小标宋简体" w:eastAsia="方正小标宋简体" w:cs="方正小标宋简体"/>
          <w:sz w:val="44"/>
          <w:szCs w:val="44"/>
        </w:rPr>
        <w:t>养老服务领域基层政务公开标准目录</w:t>
      </w:r>
    </w:p>
    <w:tbl>
      <w:tblPr>
        <w:tblStyle w:val="14"/>
        <w:tblW w:w="149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序</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公开内容</w:t>
            </w:r>
            <w:r>
              <w:rPr>
                <w:rFonts w:ascii="仿宋_GB2312" w:eastAsia="仿宋_GB2312" w:cs="宋体"/>
                <w:bCs/>
                <w:color w:val="000000"/>
                <w:kern w:val="0"/>
                <w:sz w:val="18"/>
                <w:szCs w:val="18"/>
              </w:rPr>
              <w:br w:type="textWrapping"/>
            </w:r>
            <w:r>
              <w:rPr>
                <w:rFonts w:ascii="仿宋_GB2312" w:eastAsia="仿宋_GB2312" w:cs="宋体"/>
                <w:bCs/>
                <w:color w:val="000000"/>
                <w:kern w:val="0"/>
                <w:sz w:val="18"/>
                <w:szCs w:val="18"/>
              </w:rPr>
              <w:t>(</w:t>
            </w:r>
            <w:r>
              <w:rPr>
                <w:rFonts w:hint="eastAsia" w:ascii="仿宋_GB2312" w:eastAsia="仿宋_GB2312" w:cs="宋体"/>
                <w:bCs/>
                <w:color w:val="000000"/>
                <w:kern w:val="0"/>
                <w:sz w:val="18"/>
                <w:szCs w:val="18"/>
              </w:rPr>
              <w:t>要素</w:t>
            </w:r>
            <w:r>
              <w:rPr>
                <w:rFonts w:ascii="仿宋_GB2312"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tc>
        <w:tc>
          <w:tcPr>
            <w:tcW w:w="711"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一级</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二级</w:t>
            </w:r>
            <w:r>
              <w:rPr>
                <w:rFonts w:ascii="仿宋_GB2312" w:eastAsia="仿宋_GB2312" w:cs="宋体"/>
                <w:bCs/>
                <w:color w:val="000000"/>
                <w:kern w:val="0"/>
                <w:sz w:val="18"/>
                <w:szCs w:val="18"/>
              </w:rPr>
              <w:t xml:space="preserve">       </w:t>
            </w:r>
            <w:r>
              <w:rPr>
                <w:rFonts w:hint="eastAsia" w:ascii="仿宋_GB2312"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tc>
        <w:tc>
          <w:tcPr>
            <w:tcW w:w="2256" w:type="dxa"/>
            <w:vMerge w:val="continue"/>
            <w:tcBorders>
              <w:top w:val="single" w:color="auto" w:sz="4" w:space="0"/>
              <w:left w:val="single" w:color="auto" w:sz="4" w:space="0"/>
              <w:bottom w:val="single" w:color="auto" w:sz="4" w:space="0"/>
              <w:right w:val="single" w:color="auto" w:sz="4" w:space="0"/>
            </w:tcBorders>
            <w:vAlign w:val="center"/>
          </w:tcPr>
          <w:p/>
        </w:tc>
        <w:tc>
          <w:tcPr>
            <w:tcW w:w="1007" w:type="dxa"/>
            <w:vMerge w:val="continue"/>
            <w:tcBorders>
              <w:top w:val="single" w:color="auto" w:sz="4" w:space="0"/>
              <w:left w:val="single" w:color="auto" w:sz="4" w:space="0"/>
              <w:bottom w:val="single" w:color="auto" w:sz="4" w:space="0"/>
              <w:right w:val="single" w:color="auto" w:sz="4" w:space="0"/>
            </w:tcBorders>
            <w:vAlign w:val="center"/>
          </w:tcPr>
          <w:p/>
        </w:tc>
        <w:tc>
          <w:tcPr>
            <w:tcW w:w="1046" w:type="dxa"/>
            <w:vMerge w:val="continue"/>
            <w:tcBorders>
              <w:top w:val="single" w:color="auto" w:sz="4" w:space="0"/>
              <w:left w:val="single" w:color="auto" w:sz="4" w:space="0"/>
              <w:bottom w:val="single" w:color="auto" w:sz="4" w:space="0"/>
              <w:right w:val="single" w:color="auto" w:sz="4" w:space="0"/>
            </w:tcBorders>
            <w:vAlign w:val="center"/>
          </w:tcPr>
          <w:p/>
        </w:tc>
        <w:tc>
          <w:tcPr>
            <w:tcW w:w="2866" w:type="dxa"/>
            <w:vMerge w:val="continue"/>
            <w:tcBorders>
              <w:top w:val="single" w:color="auto" w:sz="4" w:space="0"/>
              <w:left w:val="single" w:color="auto" w:sz="4" w:space="0"/>
              <w:bottom w:val="single" w:color="auto" w:sz="4" w:space="0"/>
              <w:right w:val="single" w:color="auto" w:sz="4" w:space="0"/>
            </w:tcBorders>
            <w:vAlign w:val="center"/>
          </w:tcPr>
          <w:p/>
        </w:tc>
        <w:tc>
          <w:tcPr>
            <w:tcW w:w="578"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市级</w:t>
            </w:r>
          </w:p>
        </w:tc>
        <w:tc>
          <w:tcPr>
            <w:tcW w:w="659" w:type="dxa"/>
            <w:tcBorders>
              <w:top w:val="nil"/>
              <w:left w:val="nil"/>
              <w:bottom w:val="single" w:color="auto" w:sz="4" w:space="0"/>
              <w:right w:val="single" w:color="auto" w:sz="4" w:space="0"/>
            </w:tcBorders>
            <w:vAlign w:val="center"/>
          </w:tcPr>
          <w:p>
            <w:pPr>
              <w:widowControl/>
              <w:jc w:val="center"/>
              <w:rPr>
                <w:rFonts w:ascii="仿宋_GB2312" w:eastAsia="仿宋_GB2312" w:cs="宋体"/>
                <w:bCs/>
                <w:color w:val="000000"/>
                <w:kern w:val="0"/>
                <w:sz w:val="18"/>
                <w:szCs w:val="18"/>
              </w:rPr>
            </w:pPr>
            <w:r>
              <w:rPr>
                <w:rFonts w:hint="eastAsia" w:ascii="仿宋_GB2312" w:eastAsia="仿宋_GB2312" w:cs="宋体"/>
                <w:bCs/>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1</w:t>
            </w: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老年人补贴名称（高龄津贴、养老服务补贴、护理补贴等）</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各项老年人补贴依据</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各项老年人补贴对象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各项老年人补贴内容和标准</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各项老年人补贴方式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补贴申请材料清单及格式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办理部门</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办理时间、地点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11.</w:t>
            </w:r>
            <w:r>
              <w:rPr>
                <w:rFonts w:hint="eastAsia" w:ascii="仿宋_GB2312"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《中华人民共和国政府信息公开条例》</w:t>
            </w:r>
            <w:r>
              <w:rPr>
                <w:rFonts w:hint="eastAsia" w:ascii="仿宋_GB2312" w:eastAsia="仿宋_GB2312" w:cs="仿宋_GB2312"/>
                <w:sz w:val="18"/>
                <w:szCs w:val="18"/>
              </w:rPr>
              <w:t>（中国人民共和国国务院令第</w:t>
            </w:r>
            <w:r>
              <w:rPr>
                <w:rFonts w:ascii="仿宋_GB2312" w:eastAsia="仿宋_GB2312" w:cs="仿宋_GB2312"/>
                <w:sz w:val="18"/>
                <w:szCs w:val="18"/>
              </w:rPr>
              <w:t>711</w:t>
            </w:r>
            <w:r>
              <w:rPr>
                <w:rFonts w:hint="eastAsia" w:asci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制定或获取补贴政策之日起</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市级民政部门、</w:t>
            </w:r>
            <w:r>
              <w:rPr>
                <w:rFonts w:hint="eastAsia" w:ascii="仿宋_GB2312" w:hAnsi="仿宋_GB2312" w:cs="仿宋_GB2312"/>
                <w:sz w:val="18"/>
                <w:szCs w:val="18"/>
              </w:rPr>
              <w:t>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w:t>
            </w: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（电子屏）</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bl>
    <w:p>
      <w:pPr>
        <w:spacing w:line="220" w:lineRule="exact"/>
      </w:pPr>
    </w:p>
    <w:p>
      <w:pPr>
        <w:spacing w:line="640" w:lineRule="exact"/>
        <w:jc w:val="center"/>
        <w:rPr>
          <w:rFonts w:ascii="方正小标宋简体" w:eastAsia="方正小标宋简体" w:cs="方正小标宋简体"/>
          <w:sz w:val="44"/>
          <w:szCs w:val="44"/>
        </w:rPr>
      </w:pPr>
      <w:r>
        <w:br w:type="page"/>
      </w:r>
      <w:bookmarkStart w:id="7" w:name="_Toc2682"/>
      <w:bookmarkStart w:id="8" w:name="_Toc28731_WPSOffice_Level1"/>
      <w:bookmarkStart w:id="9" w:name="_Toc25438_WPSOffice_Level1"/>
      <w:bookmarkStart w:id="10" w:name="河南省食品药品监管领域基层政务公开标准目录"/>
      <w:r>
        <w:rPr>
          <w:rFonts w:hint="eastAsia" w:ascii="方正小标宋简体" w:eastAsia="方正小标宋简体" w:cs="方正小标宋简体"/>
          <w:sz w:val="44"/>
          <w:szCs w:val="44"/>
          <w:lang w:eastAsia="zh-CN"/>
        </w:rPr>
        <w:t>古城街道</w:t>
      </w:r>
      <w:r>
        <w:rPr>
          <w:rFonts w:hint="eastAsia" w:ascii="方正小标宋简体" w:eastAsia="方正小标宋简体" w:cs="方正小标宋简体"/>
          <w:sz w:val="44"/>
          <w:szCs w:val="44"/>
        </w:rPr>
        <w:t>食品药品监管领域基层政务公开标准目录</w:t>
      </w:r>
      <w:bookmarkEnd w:id="7"/>
      <w:bookmarkEnd w:id="8"/>
      <w:bookmarkEnd w:id="9"/>
    </w:p>
    <w:bookmarkEnd w:id="10"/>
    <w:tbl>
      <w:tblPr>
        <w:tblStyle w:val="14"/>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公开内容</w:t>
            </w:r>
            <w:r>
              <w:rPr>
                <w:rFonts w:ascii="宋体" w:cs="宋体"/>
                <w:color w:val="000000"/>
                <w:kern w:val="0"/>
                <w:sz w:val="18"/>
                <w:szCs w:val="18"/>
              </w:rPr>
              <w:br w:type="textWrapping"/>
            </w:r>
            <w:r>
              <w:rPr>
                <w:rFonts w:hint="eastAsia" w:asci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w:t>
            </w:r>
            <w:r>
              <w:rPr>
                <w:rFonts w:ascii="宋体" w:cs="宋体"/>
                <w:color w:val="000000"/>
                <w:kern w:val="0"/>
                <w:sz w:val="18"/>
                <w:szCs w:val="18"/>
              </w:rPr>
              <w:br w:type="textWrapping"/>
            </w:r>
            <w:r>
              <w:rPr>
                <w:rFonts w:hint="eastAsia" w:asci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w:t>
            </w:r>
            <w:r>
              <w:rPr>
                <w:rFonts w:ascii="宋体" w:cs="宋体"/>
                <w:color w:val="000000"/>
                <w:kern w:val="0"/>
                <w:sz w:val="18"/>
                <w:szCs w:val="18"/>
              </w:rPr>
              <w:br w:type="textWrapping"/>
            </w:r>
            <w:r>
              <w:rPr>
                <w:rFonts w:hint="eastAsia" w:asci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一级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二级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三级</w:t>
            </w:r>
            <w:r>
              <w:rPr>
                <w:rFonts w:ascii="宋体" w:cs="宋体"/>
                <w:color w:val="000000"/>
                <w:kern w:val="0"/>
                <w:sz w:val="18"/>
                <w:szCs w:val="18"/>
              </w:rPr>
              <w:br w:type="textWrapping"/>
            </w:r>
            <w:r>
              <w:rPr>
                <w:rFonts w:hint="eastAsia" w:ascii="宋体" w:cs="宋体"/>
                <w:color w:val="000000"/>
                <w:kern w:val="0"/>
                <w:sz w:val="18"/>
                <w:szCs w:val="18"/>
              </w:rPr>
              <w:t>事项</w:t>
            </w:r>
          </w:p>
        </w:tc>
        <w:tc>
          <w:tcPr>
            <w:tcW w:w="1684" w:type="dxa"/>
            <w:vMerge w:val="continue"/>
            <w:tcMar>
              <w:top w:w="15" w:type="dxa"/>
              <w:left w:w="15" w:type="dxa"/>
              <w:right w:w="15" w:type="dxa"/>
            </w:tcMar>
            <w:vAlign w:val="center"/>
          </w:tcPr>
          <w:p/>
        </w:tc>
        <w:tc>
          <w:tcPr>
            <w:tcW w:w="2483" w:type="dxa"/>
            <w:vMerge w:val="continue"/>
            <w:tcMar>
              <w:top w:w="15" w:type="dxa"/>
              <w:left w:w="15" w:type="dxa"/>
              <w:right w:w="15" w:type="dxa"/>
            </w:tcMar>
            <w:vAlign w:val="center"/>
          </w:tcPr>
          <w:p/>
        </w:tc>
        <w:tc>
          <w:tcPr>
            <w:tcW w:w="783" w:type="dxa"/>
            <w:vMerge w:val="continue"/>
            <w:tcMar>
              <w:top w:w="15" w:type="dxa"/>
              <w:left w:w="15" w:type="dxa"/>
              <w:right w:w="15" w:type="dxa"/>
            </w:tcMar>
            <w:vAlign w:val="center"/>
          </w:tcPr>
          <w:p/>
        </w:tc>
        <w:tc>
          <w:tcPr>
            <w:tcW w:w="900" w:type="dxa"/>
            <w:vMerge w:val="continue"/>
            <w:tcMar>
              <w:top w:w="15" w:type="dxa"/>
              <w:left w:w="15" w:type="dxa"/>
              <w:right w:w="15" w:type="dxa"/>
            </w:tcMar>
            <w:vAlign w:val="center"/>
          </w:tcPr>
          <w:p/>
        </w:tc>
        <w:tc>
          <w:tcPr>
            <w:tcW w:w="3150" w:type="dxa"/>
            <w:vMerge w:val="continue"/>
            <w:tcMar>
              <w:top w:w="15" w:type="dxa"/>
              <w:left w:w="15" w:type="dxa"/>
              <w:right w:w="15" w:type="dxa"/>
            </w:tcMar>
            <w:vAlign w:val="center"/>
          </w:tc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市级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cs="宋体"/>
                <w:color w:val="000000"/>
                <w:kern w:val="0"/>
                <w:sz w:val="18"/>
                <w:szCs w:val="18"/>
              </w:rPr>
              <w:t>2.</w:t>
            </w:r>
            <w:r>
              <w:rPr>
                <w:rFonts w:hint="eastAsia" w:ascii="宋体" w:cs="宋体"/>
                <w:color w:val="000000"/>
                <w:kern w:val="0"/>
                <w:sz w:val="18"/>
                <w:szCs w:val="18"/>
              </w:rPr>
              <w:t>监督</w:t>
            </w:r>
            <w:r>
              <w:rPr>
                <w:rFonts w:ascii="宋体" w:cs="宋体"/>
                <w:color w:val="000000"/>
                <w:kern w:val="0"/>
                <w:sz w:val="18"/>
                <w:szCs w:val="18"/>
              </w:rPr>
              <w:br w:type="textWrapping"/>
            </w:r>
            <w:r>
              <w:rPr>
                <w:rFonts w:hint="eastAsia" w:asci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2.1</w:t>
            </w:r>
            <w:r>
              <w:rPr>
                <w:rFonts w:hint="eastAsia" w:asci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信息形成或变更之日起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cs="宋体"/>
                <w:color w:val="000000"/>
                <w:kern w:val="0"/>
                <w:sz w:val="18"/>
                <w:szCs w:val="18"/>
              </w:rPr>
              <w:t>4.</w:t>
            </w:r>
            <w:r>
              <w:rPr>
                <w:rFonts w:hint="eastAsia" w:ascii="宋体" w:cs="宋体"/>
                <w:color w:val="000000"/>
                <w:kern w:val="0"/>
                <w:sz w:val="18"/>
                <w:szCs w:val="18"/>
              </w:rPr>
              <w:t>公共</w:t>
            </w:r>
            <w:r>
              <w:rPr>
                <w:rFonts w:ascii="宋体" w:cs="宋体"/>
                <w:color w:val="000000"/>
                <w:kern w:val="0"/>
                <w:sz w:val="18"/>
                <w:szCs w:val="18"/>
              </w:rPr>
              <w:br w:type="textWrapping"/>
            </w:r>
            <w:r>
              <w:rPr>
                <w:rFonts w:hint="eastAsia" w:asci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4.1</w:t>
            </w:r>
            <w:r>
              <w:rPr>
                <w:rFonts w:hint="eastAsia" w:asci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7</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cs="宋体"/>
                <w:color w:val="000000"/>
                <w:kern w:val="0"/>
                <w:sz w:val="18"/>
                <w:szCs w:val="18"/>
              </w:rPr>
              <w:t>4.</w:t>
            </w:r>
            <w:r>
              <w:rPr>
                <w:rFonts w:hint="eastAsia" w:ascii="宋体" w:cs="宋体"/>
                <w:color w:val="000000"/>
                <w:kern w:val="0"/>
                <w:sz w:val="18"/>
                <w:szCs w:val="18"/>
              </w:rPr>
              <w:t>公共</w:t>
            </w:r>
            <w:r>
              <w:rPr>
                <w:rFonts w:ascii="宋体" w:cs="宋体"/>
                <w:color w:val="000000"/>
                <w:kern w:val="0"/>
                <w:sz w:val="18"/>
                <w:szCs w:val="18"/>
              </w:rPr>
              <w:br w:type="textWrapping"/>
            </w:r>
            <w:r>
              <w:rPr>
                <w:rFonts w:hint="eastAsia" w:asci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4.2</w:t>
            </w:r>
            <w:r>
              <w:rPr>
                <w:rFonts w:hint="eastAsia" w:asci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w:t>
            </w:r>
            <w:r>
              <w:rPr>
                <w:rFonts w:asci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4</w:t>
            </w:r>
          </w:p>
        </w:tc>
        <w:tc>
          <w:tcPr>
            <w:tcW w:w="534" w:type="dxa"/>
            <w:vMerge w:val="continue"/>
            <w:tcMar>
              <w:top w:w="15" w:type="dxa"/>
              <w:left w:w="15" w:type="dxa"/>
              <w:right w:w="15" w:type="dxa"/>
            </w:tcMar>
            <w:vAlign w:val="center"/>
          </w:tc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4.3</w:t>
            </w:r>
            <w:r>
              <w:rPr>
                <w:rFonts w:hint="eastAsia" w:asci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20</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■政府网站</w:t>
            </w:r>
            <w:r>
              <w:rPr>
                <w:rFonts w:ascii="宋体" w:cs="宋体"/>
                <w:color w:val="000000"/>
                <w:kern w:val="0"/>
                <w:sz w:val="18"/>
                <w:szCs w:val="18"/>
              </w:rPr>
              <w:t xml:space="preserve">       </w:t>
            </w:r>
            <w:r>
              <w:rPr>
                <w:rFonts w:hint="eastAsia" w:ascii="宋体" w:cs="宋体"/>
                <w:color w:val="000000"/>
                <w:kern w:val="0"/>
                <w:sz w:val="18"/>
                <w:szCs w:val="18"/>
              </w:rPr>
              <w:t>□政府公报</w:t>
            </w:r>
            <w:r>
              <w:rPr>
                <w:rFonts w:ascii="宋体" w:cs="宋体"/>
                <w:color w:val="000000"/>
                <w:kern w:val="0"/>
                <w:sz w:val="18"/>
                <w:szCs w:val="18"/>
              </w:rPr>
              <w:br w:type="textWrapping"/>
            </w:r>
            <w:r>
              <w:rPr>
                <w:rFonts w:hint="eastAsia" w:ascii="宋体" w:cs="宋体"/>
                <w:color w:val="000000"/>
                <w:kern w:val="0"/>
                <w:sz w:val="18"/>
                <w:szCs w:val="18"/>
              </w:rPr>
              <w:t>■两微一端</w:t>
            </w:r>
            <w:r>
              <w:rPr>
                <w:rFonts w:ascii="宋体" w:cs="宋体"/>
                <w:color w:val="000000"/>
                <w:kern w:val="0"/>
                <w:sz w:val="18"/>
                <w:szCs w:val="18"/>
              </w:rPr>
              <w:t xml:space="preserve">       </w:t>
            </w:r>
            <w:r>
              <w:rPr>
                <w:rFonts w:hint="eastAsia" w:ascii="宋体" w:cs="宋体"/>
                <w:color w:val="000000"/>
                <w:kern w:val="0"/>
                <w:sz w:val="18"/>
                <w:szCs w:val="18"/>
              </w:rPr>
              <w:t>□发布会</w:t>
            </w:r>
            <w:r>
              <w:rPr>
                <w:rFonts w:ascii="宋体" w:cs="宋体"/>
                <w:color w:val="000000"/>
                <w:kern w:val="0"/>
                <w:sz w:val="18"/>
                <w:szCs w:val="18"/>
              </w:rPr>
              <w:t>/</w:t>
            </w:r>
            <w:r>
              <w:rPr>
                <w:rFonts w:hint="eastAsia" w:ascii="宋体" w:cs="宋体"/>
                <w:color w:val="000000"/>
                <w:kern w:val="0"/>
                <w:sz w:val="18"/>
                <w:szCs w:val="18"/>
              </w:rPr>
              <w:t>听证会</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□广播电视□纸质媒体</w:t>
            </w:r>
            <w:r>
              <w:rPr>
                <w:rFonts w:ascii="宋体" w:cs="宋体"/>
                <w:color w:val="000000"/>
                <w:kern w:val="0"/>
                <w:sz w:val="18"/>
                <w:szCs w:val="18"/>
              </w:rPr>
              <w:br w:type="textWrapping"/>
            </w:r>
            <w:r>
              <w:rPr>
                <w:rFonts w:hint="eastAsia" w:ascii="宋体" w:cs="宋体"/>
                <w:color w:val="000000"/>
                <w:kern w:val="0"/>
                <w:sz w:val="18"/>
                <w:szCs w:val="18"/>
              </w:rPr>
              <w:t>□公开查阅点</w:t>
            </w:r>
            <w:r>
              <w:rPr>
                <w:rFonts w:ascii="宋体" w:cs="宋体"/>
                <w:color w:val="000000"/>
                <w:kern w:val="0"/>
                <w:sz w:val="18"/>
                <w:szCs w:val="18"/>
              </w:rPr>
              <w:t xml:space="preserve">     </w:t>
            </w:r>
            <w:r>
              <w:rPr>
                <w:rFonts w:hint="eastAsia" w:ascii="宋体" w:cs="宋体"/>
                <w:color w:val="000000"/>
                <w:kern w:val="0"/>
                <w:sz w:val="18"/>
                <w:szCs w:val="18"/>
              </w:rPr>
              <w:t>□政务服务中心</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□便民服务站</w:t>
            </w:r>
            <w:r>
              <w:rPr>
                <w:rFonts w:ascii="宋体" w:cs="宋体"/>
                <w:color w:val="000000"/>
                <w:kern w:val="0"/>
                <w:sz w:val="18"/>
                <w:szCs w:val="18"/>
              </w:rPr>
              <w:t xml:space="preserve">     </w:t>
            </w:r>
            <w:r>
              <w:rPr>
                <w:rFonts w:hint="eastAsia" w:ascii="宋体" w:cs="宋体"/>
                <w:color w:val="000000"/>
                <w:kern w:val="0"/>
                <w:sz w:val="18"/>
                <w:szCs w:val="18"/>
              </w:rPr>
              <w:t>□入户</w:t>
            </w:r>
            <w:r>
              <w:rPr>
                <w:rFonts w:ascii="宋体" w:cs="宋体"/>
                <w:color w:val="000000"/>
                <w:kern w:val="0"/>
                <w:sz w:val="18"/>
                <w:szCs w:val="18"/>
              </w:rPr>
              <w:t>/</w:t>
            </w:r>
            <w:r>
              <w:rPr>
                <w:rFonts w:hint="eastAsia" w:ascii="宋体" w:cs="宋体"/>
                <w:color w:val="000000"/>
                <w:kern w:val="0"/>
                <w:sz w:val="18"/>
                <w:szCs w:val="18"/>
              </w:rPr>
              <w:t>现场宣传</w:t>
            </w:r>
            <w:r>
              <w:rPr>
                <w:rFonts w:ascii="宋体" w:cs="宋体"/>
                <w:color w:val="000000"/>
                <w:kern w:val="0"/>
                <w:sz w:val="18"/>
                <w:szCs w:val="18"/>
              </w:rPr>
              <w:t xml:space="preserve">  </w:t>
            </w:r>
            <w:r>
              <w:rPr>
                <w:rFonts w:ascii="宋体" w:cs="宋体"/>
                <w:color w:val="000000"/>
                <w:kern w:val="0"/>
                <w:sz w:val="18"/>
                <w:szCs w:val="18"/>
              </w:rPr>
              <w:br w:type="textWrapping"/>
            </w:r>
            <w:r>
              <w:rPr>
                <w:rFonts w:hint="eastAsia" w:ascii="宋体" w:cs="宋体"/>
                <w:color w:val="000000"/>
                <w:kern w:val="0"/>
                <w:sz w:val="18"/>
                <w:szCs w:val="18"/>
              </w:rPr>
              <w:t>■社区</w:t>
            </w:r>
            <w:r>
              <w:rPr>
                <w:rFonts w:ascii="宋体" w:cs="宋体"/>
                <w:color w:val="000000"/>
                <w:kern w:val="0"/>
                <w:sz w:val="18"/>
                <w:szCs w:val="18"/>
              </w:rPr>
              <w:t>/</w:t>
            </w:r>
            <w:r>
              <w:rPr>
                <w:rFonts w:hint="eastAsia" w:ascii="宋体" w:cs="宋体"/>
                <w:color w:val="000000"/>
                <w:kern w:val="0"/>
                <w:sz w:val="18"/>
                <w:szCs w:val="18"/>
              </w:rPr>
              <w:t>企事业单位</w:t>
            </w:r>
            <w:r>
              <w:rPr>
                <w:rFonts w:ascii="宋体" w:cs="宋体"/>
                <w:color w:val="000000"/>
                <w:kern w:val="0"/>
                <w:sz w:val="18"/>
                <w:szCs w:val="18"/>
              </w:rPr>
              <w:t>/</w:t>
            </w:r>
            <w:r>
              <w:rPr>
                <w:rFonts w:hint="eastAsia" w:ascii="宋体" w:cs="宋体"/>
                <w:color w:val="000000"/>
                <w:kern w:val="0"/>
                <w:sz w:val="18"/>
                <w:szCs w:val="18"/>
              </w:rPr>
              <w:t>村公示栏（电子屏）</w:t>
            </w:r>
            <w:r>
              <w:rPr>
                <w:rFonts w:ascii="宋体" w:cs="宋体"/>
                <w:color w:val="000000"/>
                <w:kern w:val="0"/>
                <w:sz w:val="18"/>
                <w:szCs w:val="18"/>
              </w:rPr>
              <w:br w:type="textWrapping"/>
            </w:r>
            <w:r>
              <w:rPr>
                <w:rFonts w:hint="eastAsia" w:ascii="宋体" w:cs="宋体"/>
                <w:color w:val="000000"/>
                <w:kern w:val="0"/>
                <w:sz w:val="18"/>
                <w:szCs w:val="18"/>
              </w:rPr>
              <w:t>□精准推送</w:t>
            </w:r>
            <w:r>
              <w:rPr>
                <w:rFonts w:ascii="宋体" w:cs="宋体"/>
                <w:color w:val="000000"/>
                <w:kern w:val="0"/>
                <w:sz w:val="18"/>
                <w:szCs w:val="18"/>
              </w:rPr>
              <w:t xml:space="preserve">       </w:t>
            </w:r>
            <w:r>
              <w:rPr>
                <w:rFonts w:hint="eastAsia" w:asci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5</w:t>
            </w:r>
          </w:p>
        </w:tc>
        <w:tc>
          <w:tcPr>
            <w:tcW w:w="534" w:type="dxa"/>
            <w:vMerge w:val="continue"/>
            <w:tcMar>
              <w:top w:w="15" w:type="dxa"/>
              <w:left w:w="15" w:type="dxa"/>
              <w:right w:w="15" w:type="dxa"/>
            </w:tcMar>
            <w:vAlign w:val="center"/>
          </w:tc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cs="宋体"/>
                <w:color w:val="000000"/>
                <w:kern w:val="0"/>
                <w:sz w:val="18"/>
                <w:szCs w:val="18"/>
              </w:rPr>
              <w:t>4.4</w:t>
            </w:r>
            <w:r>
              <w:rPr>
                <w:rFonts w:hint="eastAsia" w:asci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信息形成之日起</w:t>
            </w:r>
            <w:r>
              <w:rPr>
                <w:rFonts w:ascii="宋体" w:cs="宋体"/>
                <w:color w:val="000000"/>
                <w:kern w:val="0"/>
                <w:sz w:val="18"/>
                <w:szCs w:val="18"/>
              </w:rPr>
              <w:t>7</w:t>
            </w:r>
            <w:r>
              <w:rPr>
                <w:rFonts w:hint="eastAsia" w:asci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r>
        <w:rPr>
          <w:rFonts w:hint="eastAsia" w:ascii="方正小标宋简体" w:eastAsia="方正小标宋简体" w:cs="宋体"/>
          <w:color w:val="000000"/>
          <w:kern w:val="0"/>
          <w:sz w:val="44"/>
          <w:szCs w:val="44"/>
          <w:lang w:eastAsia="zh-CN"/>
        </w:rPr>
        <w:t>古城街道</w:t>
      </w:r>
      <w:r>
        <w:rPr>
          <w:rFonts w:hint="eastAsia" w:ascii="方正小标宋简体" w:eastAsia="方正小标宋简体" w:cs="宋体"/>
          <w:color w:val="000000"/>
          <w:kern w:val="0"/>
          <w:sz w:val="44"/>
          <w:szCs w:val="44"/>
        </w:rPr>
        <w:t>就业领域基层政务公开目录</w:t>
      </w:r>
    </w:p>
    <w:tbl>
      <w:tblPr>
        <w:tblStyle w:val="14"/>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序号</w:t>
            </w:r>
          </w:p>
        </w:tc>
        <w:tc>
          <w:tcPr>
            <w:tcW w:w="2031" w:type="dxa"/>
            <w:gridSpan w:val="3"/>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　</w:t>
            </w:r>
          </w:p>
        </w:tc>
        <w:tc>
          <w:tcPr>
            <w:tcW w:w="1749"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公开内容</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（要素）</w:t>
            </w:r>
          </w:p>
        </w:tc>
        <w:tc>
          <w:tcPr>
            <w:tcW w:w="2321"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公开依据</w:t>
            </w:r>
          </w:p>
        </w:tc>
        <w:tc>
          <w:tcPr>
            <w:tcW w:w="1172"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公开时限</w:t>
            </w:r>
          </w:p>
        </w:tc>
        <w:tc>
          <w:tcPr>
            <w:tcW w:w="823"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公开主体</w:t>
            </w:r>
          </w:p>
        </w:tc>
        <w:tc>
          <w:tcPr>
            <w:tcW w:w="2672"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公开渠道和载体</w:t>
            </w:r>
          </w:p>
        </w:tc>
        <w:tc>
          <w:tcPr>
            <w:tcW w:w="1230"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公开对象</w:t>
            </w:r>
          </w:p>
        </w:tc>
        <w:tc>
          <w:tcPr>
            <w:tcW w:w="1155"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公开方式</w:t>
            </w:r>
          </w:p>
        </w:tc>
        <w:tc>
          <w:tcPr>
            <w:tcW w:w="958" w:type="dxa"/>
            <w:gridSpan w:val="2"/>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tc>
        <w:tc>
          <w:tcPr>
            <w:tcW w:w="73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一级事项</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二级事项</w:t>
            </w:r>
          </w:p>
        </w:tc>
        <w:tc>
          <w:tcPr>
            <w:tcW w:w="666"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三级事项</w:t>
            </w:r>
          </w:p>
        </w:tc>
        <w:tc>
          <w:tcPr>
            <w:tcW w:w="1749" w:type="dxa"/>
            <w:vMerge w:val="continue"/>
            <w:vAlign w:val="center"/>
          </w:tcPr>
          <w:p/>
        </w:tc>
        <w:tc>
          <w:tcPr>
            <w:tcW w:w="2321" w:type="dxa"/>
            <w:vMerge w:val="continue"/>
            <w:vAlign w:val="center"/>
          </w:tcPr>
          <w:p/>
        </w:tc>
        <w:tc>
          <w:tcPr>
            <w:tcW w:w="1172" w:type="dxa"/>
            <w:vMerge w:val="continue"/>
            <w:vAlign w:val="center"/>
          </w:tcPr>
          <w:p/>
        </w:tc>
        <w:tc>
          <w:tcPr>
            <w:tcW w:w="823" w:type="dxa"/>
            <w:vMerge w:val="continue"/>
            <w:vAlign w:val="center"/>
          </w:tcPr>
          <w:p/>
        </w:tc>
        <w:tc>
          <w:tcPr>
            <w:tcW w:w="2672" w:type="dxa"/>
            <w:vMerge w:val="continue"/>
            <w:vAlign w:val="center"/>
          </w:tcP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全社会</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特定群体</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主动</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依申请</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w:t>
            </w:r>
          </w:p>
        </w:tc>
        <w:tc>
          <w:tcPr>
            <w:tcW w:w="433"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1</w:t>
            </w:r>
          </w:p>
        </w:tc>
        <w:tc>
          <w:tcPr>
            <w:tcW w:w="735"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1.1</w:t>
            </w:r>
            <w:r>
              <w:rPr>
                <w:rFonts w:hint="eastAsia" w:ascii="仿宋_GB2312" w:eastAsia="仿宋_GB2312" w:cs="宋体"/>
                <w:color w:val="000000"/>
                <w:kern w:val="0"/>
                <w:sz w:val="18"/>
                <w:szCs w:val="18"/>
              </w:rPr>
              <w:t>就业政策法规咨询</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就业创业政策项目</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对象范围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政策申请条件</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政策申请材料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办理地点（方式）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2</w:t>
            </w:r>
          </w:p>
        </w:tc>
        <w:tc>
          <w:tcPr>
            <w:tcW w:w="735" w:type="dxa"/>
            <w:vMerge w:val="continue"/>
            <w:vAlign w:val="center"/>
          </w:tcP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岗位信息发布</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招聘单位</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岗位要求</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福利待遇</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招聘流程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应聘方式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3</w:t>
            </w:r>
          </w:p>
        </w:tc>
        <w:tc>
          <w:tcPr>
            <w:tcW w:w="735"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1.3</w:t>
            </w:r>
            <w:r>
              <w:rPr>
                <w:rFonts w:hint="eastAsia" w:ascii="仿宋_GB2312" w:eastAsia="仿宋_GB2312" w:cs="宋体"/>
                <w:color w:val="000000"/>
                <w:kern w:val="0"/>
                <w:sz w:val="18"/>
                <w:szCs w:val="18"/>
              </w:rPr>
              <w:t>求职信息登记</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4</w:t>
            </w:r>
          </w:p>
        </w:tc>
        <w:tc>
          <w:tcPr>
            <w:tcW w:w="735" w:type="dxa"/>
            <w:vMerge w:val="continue"/>
            <w:vAlign w:val="center"/>
          </w:tcP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1.4</w:t>
            </w:r>
            <w:r>
              <w:rPr>
                <w:rFonts w:hint="eastAsia" w:ascii="仿宋_GB2312" w:eastAsia="仿宋_GB2312" w:cs="宋体"/>
                <w:color w:val="000000"/>
                <w:kern w:val="0"/>
                <w:sz w:val="18"/>
                <w:szCs w:val="18"/>
              </w:rPr>
              <w:t>市场工资指导价位信息发布</w:t>
            </w:r>
          </w:p>
        </w:tc>
        <w:tc>
          <w:tcPr>
            <w:tcW w:w="666"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市场工资指导价位</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相关说明材料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咨询电话</w:t>
            </w:r>
          </w:p>
        </w:tc>
        <w:tc>
          <w:tcPr>
            <w:tcW w:w="23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5</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1.5</w:t>
            </w:r>
            <w:r>
              <w:rPr>
                <w:rFonts w:hint="eastAsia" w:ascii="仿宋_GB2312"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培训项目</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对象范围</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培训内容</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培训课时</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授课地点</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补贴标准</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报名材料</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报名地点（方式）</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6</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2.1</w:t>
            </w:r>
            <w:r>
              <w:rPr>
                <w:rFonts w:hint="eastAsia" w:ascii="仿宋_GB2312" w:eastAsia="仿宋_GB2312" w:cs="宋体"/>
                <w:color w:val="000000"/>
                <w:kern w:val="0"/>
                <w:sz w:val="18"/>
                <w:szCs w:val="18"/>
              </w:rPr>
              <w:t>职业介绍</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服务内容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eastAsia="仿宋_GB2312" w:cs="宋体"/>
                <w:kern w:val="0"/>
                <w:sz w:val="18"/>
                <w:szCs w:val="18"/>
              </w:rPr>
            </w:pPr>
            <w:r>
              <w:rPr>
                <w:rFonts w:ascii="仿宋_GB2312" w:eastAsia="仿宋_GB2312" w:cs="宋体"/>
                <w:kern w:val="0"/>
                <w:sz w:val="18"/>
                <w:szCs w:val="18"/>
              </w:rPr>
              <w:t>7</w:t>
            </w:r>
          </w:p>
        </w:tc>
        <w:tc>
          <w:tcPr>
            <w:tcW w:w="735" w:type="dxa"/>
            <w:vMerge w:val="restart"/>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2.2</w:t>
            </w:r>
            <w:r>
              <w:rPr>
                <w:rFonts w:hint="eastAsia" w:ascii="仿宋_GB2312" w:eastAsia="仿宋_GB2312" w:cs="宋体"/>
                <w:color w:val="000000"/>
                <w:kern w:val="0"/>
                <w:sz w:val="18"/>
                <w:szCs w:val="18"/>
              </w:rPr>
              <w:t>职业指导</w:t>
            </w:r>
          </w:p>
        </w:tc>
        <w:tc>
          <w:tcPr>
            <w:tcW w:w="666"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服务内容</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服务对象</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提交材料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服务时间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服务地点（方式）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eastAsia="仿宋_GB2312" w:cs="宋体"/>
                <w:kern w:val="0"/>
                <w:sz w:val="18"/>
                <w:szCs w:val="18"/>
              </w:rPr>
            </w:pPr>
            <w:r>
              <w:rPr>
                <w:rFonts w:ascii="仿宋_GB2312" w:eastAsia="仿宋_GB2312" w:cs="宋体"/>
                <w:kern w:val="0"/>
                <w:sz w:val="18"/>
                <w:szCs w:val="18"/>
              </w:rPr>
              <w:t>8</w:t>
            </w:r>
          </w:p>
        </w:tc>
        <w:tc>
          <w:tcPr>
            <w:tcW w:w="735" w:type="dxa"/>
            <w:vMerge w:val="continue"/>
            <w:vAlign w:val="center"/>
          </w:tcPr>
          <w:p/>
        </w:tc>
        <w:tc>
          <w:tcPr>
            <w:tcW w:w="630" w:type="dxa"/>
            <w:vAlign w:val="center"/>
          </w:tcPr>
          <w:p>
            <w:pPr>
              <w:widowControl/>
              <w:spacing w:line="260" w:lineRule="exact"/>
              <w:jc w:val="left"/>
              <w:rPr>
                <w:rFonts w:ascii="仿宋_GB2312" w:eastAsia="仿宋_GB2312" w:cs="宋体"/>
                <w:kern w:val="0"/>
                <w:sz w:val="18"/>
                <w:szCs w:val="18"/>
              </w:rPr>
            </w:pPr>
            <w:r>
              <w:rPr>
                <w:rFonts w:ascii="仿宋_GB2312" w:eastAsia="仿宋_GB2312" w:cs="宋体"/>
                <w:kern w:val="0"/>
                <w:sz w:val="18"/>
                <w:szCs w:val="18"/>
              </w:rPr>
              <w:t>2.3</w:t>
            </w:r>
            <w:r>
              <w:rPr>
                <w:rFonts w:hint="eastAsia" w:ascii="仿宋_GB2312" w:eastAsia="仿宋_GB2312" w:cs="宋体"/>
                <w:kern w:val="0"/>
                <w:sz w:val="18"/>
                <w:szCs w:val="18"/>
              </w:rPr>
              <w:t>创业开业指导</w:t>
            </w:r>
          </w:p>
        </w:tc>
        <w:tc>
          <w:tcPr>
            <w:tcW w:w="666" w:type="dxa"/>
            <w:vAlign w:val="center"/>
          </w:tcPr>
          <w:p>
            <w:pPr>
              <w:widowControl/>
              <w:spacing w:line="26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6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服务内容</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服务对象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提交材料</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服务时间</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服务地点（方式）</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6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6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6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9</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3.1</w:t>
            </w:r>
            <w:r>
              <w:rPr>
                <w:rFonts w:hint="eastAsia" w:ascii="仿宋_GB2312"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49"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活动通知</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活动时间</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参与方式</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相关材料</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活动地址</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10</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4.1</w:t>
            </w:r>
            <w:r>
              <w:rPr>
                <w:rFonts w:hint="eastAsia" w:ascii="仿宋_GB2312" w:eastAsia="仿宋_GB2312" w:cs="宋体"/>
                <w:kern w:val="0"/>
                <w:sz w:val="18"/>
                <w:szCs w:val="18"/>
              </w:rPr>
              <w:t>失业登记</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申请人权利和义务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11</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4.2</w:t>
            </w:r>
            <w:r>
              <w:rPr>
                <w:rFonts w:hint="eastAsia" w:ascii="仿宋_GB2312" w:eastAsia="仿宋_GB2312" w:cs="宋体"/>
                <w:kern w:val="0"/>
                <w:sz w:val="18"/>
                <w:szCs w:val="18"/>
              </w:rPr>
              <w:t>就业登记</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办理条件</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办理材料</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12</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4.3</w:t>
            </w:r>
            <w:r>
              <w:rPr>
                <w:rFonts w:hint="eastAsia" w:ascii="仿宋_GB2312" w:eastAsia="仿宋_GB2312" w:cs="宋体"/>
                <w:kern w:val="0"/>
                <w:sz w:val="18"/>
                <w:szCs w:val="18"/>
              </w:rPr>
              <w:t>《就业创业证》申领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证件使用注意事项</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申领条件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申领材料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证件送达方式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13</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5.1.1</w:t>
            </w:r>
            <w:r>
              <w:rPr>
                <w:rFonts w:hint="eastAsia" w:ascii="仿宋_GB2312" w:eastAsia="仿宋_GB2312" w:cs="宋体"/>
                <w:kern w:val="0"/>
                <w:sz w:val="18"/>
                <w:szCs w:val="18"/>
              </w:rPr>
              <w:t>开业补贴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tc>
        <w:tc>
          <w:tcPr>
            <w:tcW w:w="735" w:type="dxa"/>
            <w:vMerge w:val="continue"/>
            <w:vAlign w:val="center"/>
          </w:tcPr>
          <w:p/>
        </w:tc>
        <w:tc>
          <w:tcPr>
            <w:tcW w:w="630" w:type="dxa"/>
            <w:vMerge w:val="continue"/>
            <w:vAlign w:val="center"/>
          </w:tcP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5.1.2</w:t>
            </w:r>
            <w:r>
              <w:rPr>
                <w:rFonts w:hint="eastAsia" w:ascii="仿宋_GB2312" w:eastAsia="仿宋_GB2312" w:cs="宋体"/>
                <w:kern w:val="0"/>
                <w:sz w:val="18"/>
                <w:szCs w:val="18"/>
              </w:rPr>
              <w:t>运营补贴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eastAsia="仿宋_GB2312" w:cs="宋体"/>
                <w:kern w:val="0"/>
                <w:sz w:val="18"/>
                <w:szCs w:val="18"/>
              </w:rPr>
            </w:pPr>
            <w:r>
              <w:rPr>
                <w:rFonts w:ascii="仿宋_GB2312" w:eastAsia="仿宋_GB2312" w:cs="宋体"/>
                <w:kern w:val="0"/>
                <w:sz w:val="18"/>
                <w:szCs w:val="18"/>
              </w:rPr>
              <w:t>13</w:t>
            </w:r>
          </w:p>
        </w:tc>
        <w:tc>
          <w:tcPr>
            <w:tcW w:w="735" w:type="dxa"/>
            <w:vMerge w:val="restart"/>
            <w:vAlign w:val="center"/>
          </w:tcPr>
          <w:p>
            <w:pPr>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tc>
        <w:tc>
          <w:tcPr>
            <w:tcW w:w="735" w:type="dxa"/>
            <w:vMerge w:val="continue"/>
            <w:vAlign w:val="center"/>
          </w:tcPr>
          <w:p/>
        </w:tc>
        <w:tc>
          <w:tcPr>
            <w:tcW w:w="630" w:type="dxa"/>
            <w:vMerge w:val="continue"/>
            <w:vAlign w:val="center"/>
          </w:tcP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5.1.4</w:t>
            </w:r>
            <w:r>
              <w:rPr>
                <w:rFonts w:hint="eastAsia" w:ascii="仿宋_GB2312"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12</w:t>
            </w:r>
          </w:p>
        </w:tc>
        <w:tc>
          <w:tcPr>
            <w:tcW w:w="735" w:type="dxa"/>
            <w:vMerge w:val="restart"/>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创业服务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w:t>
            </w:r>
            <w:r>
              <w:rPr>
                <w:rFonts w:hint="eastAsia" w:ascii="仿宋_GB2312" w:eastAsia="仿宋_GB2312" w:cs="宋体"/>
                <w:kern w:val="0"/>
                <w:sz w:val="18"/>
                <w:szCs w:val="18"/>
              </w:rPr>
              <w:t>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5.1.5</w:t>
            </w:r>
            <w:r>
              <w:rPr>
                <w:rFonts w:hint="eastAsia" w:ascii="仿宋_GB2312" w:eastAsia="仿宋_GB2312" w:cs="宋体"/>
                <w:kern w:val="0"/>
                <w:sz w:val="18"/>
                <w:szCs w:val="18"/>
              </w:rPr>
              <w:t>孵化成果补贴</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14</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5.2</w:t>
            </w:r>
            <w:r>
              <w:rPr>
                <w:rFonts w:hint="eastAsia" w:ascii="仿宋_GB2312" w:eastAsia="仿宋_GB2312" w:cs="宋体"/>
                <w:kern w:val="0"/>
                <w:sz w:val="18"/>
                <w:szCs w:val="18"/>
              </w:rPr>
              <w:t>创业担保贷款申请</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贷款额度</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15</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6.1</w:t>
            </w:r>
            <w:r>
              <w:rPr>
                <w:rFonts w:hint="eastAsia" w:ascii="仿宋_GB2312" w:eastAsia="仿宋_GB2312" w:cs="宋体"/>
                <w:kern w:val="0"/>
                <w:sz w:val="18"/>
                <w:szCs w:val="18"/>
              </w:rPr>
              <w:t>就业困难人员认定</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16</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6.2</w:t>
            </w:r>
            <w:r>
              <w:rPr>
                <w:rFonts w:hint="eastAsia" w:ascii="仿宋_GB2312"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17</w:t>
            </w:r>
          </w:p>
        </w:tc>
        <w:tc>
          <w:tcPr>
            <w:tcW w:w="735" w:type="dxa"/>
            <w:vMerge w:val="restart"/>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6.3</w:t>
            </w:r>
            <w:r>
              <w:rPr>
                <w:rFonts w:hint="eastAsia" w:ascii="仿宋_GB2312" w:eastAsia="仿宋_GB2312" w:cs="宋体"/>
                <w:kern w:val="0"/>
                <w:sz w:val="18"/>
                <w:szCs w:val="18"/>
              </w:rPr>
              <w:t>公益性岗位补贴申领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18</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6.4</w:t>
            </w:r>
            <w:r>
              <w:rPr>
                <w:rFonts w:hint="eastAsia" w:ascii="仿宋_GB2312" w:eastAsia="仿宋_GB2312" w:cs="宋体"/>
                <w:kern w:val="0"/>
                <w:sz w:val="18"/>
                <w:szCs w:val="18"/>
              </w:rPr>
              <w:t>求职创业补贴申领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6.4.1</w:t>
            </w:r>
            <w:r>
              <w:rPr>
                <w:rFonts w:hint="eastAsia" w:ascii="仿宋_GB2312"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19</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6.5</w:t>
            </w:r>
            <w:r>
              <w:rPr>
                <w:rFonts w:hint="eastAsia" w:ascii="仿宋_GB2312"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奖补标准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20</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7.1</w:t>
            </w:r>
            <w:r>
              <w:rPr>
                <w:rFonts w:hint="eastAsia" w:ascii="仿宋_GB2312"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对象范围</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办理条件</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办理材料</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办理结果告知方式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21</w:t>
            </w:r>
          </w:p>
        </w:tc>
        <w:tc>
          <w:tcPr>
            <w:tcW w:w="735" w:type="dxa"/>
            <w:vMerge w:val="restart"/>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7.2</w:t>
            </w:r>
            <w:r>
              <w:rPr>
                <w:rFonts w:hint="eastAsia" w:ascii="仿宋_GB2312" w:eastAsia="仿宋_GB2312" w:cs="宋体"/>
                <w:kern w:val="0"/>
                <w:sz w:val="18"/>
                <w:szCs w:val="18"/>
              </w:rPr>
              <w:t>就业见习补贴申领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22</w:t>
            </w:r>
          </w:p>
        </w:tc>
        <w:tc>
          <w:tcPr>
            <w:tcW w:w="735" w:type="dxa"/>
            <w:vMerge w:val="continue"/>
            <w:vAlign w:val="center"/>
          </w:tcP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7.3</w:t>
            </w:r>
            <w:r>
              <w:rPr>
                <w:rFonts w:hint="eastAsia" w:ascii="仿宋_GB2312" w:eastAsia="仿宋_GB2312" w:cs="宋体"/>
                <w:kern w:val="0"/>
                <w:sz w:val="18"/>
                <w:szCs w:val="18"/>
              </w:rPr>
              <w:t>求职创业补贴申领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page"/>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page"/>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page"/>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page"/>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page"/>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page"/>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page"/>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23</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7.4</w:t>
            </w:r>
            <w:r>
              <w:rPr>
                <w:rFonts w:hint="eastAsia" w:ascii="仿宋_GB2312"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政策对象</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补贴标准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申请条件</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申请材料</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办理流程</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办理时限</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办理地点（方式）</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办理结果</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咨询电话</w:t>
            </w:r>
          </w:p>
        </w:tc>
        <w:tc>
          <w:tcPr>
            <w:tcW w:w="23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24</w:t>
            </w:r>
          </w:p>
        </w:tc>
        <w:tc>
          <w:tcPr>
            <w:tcW w:w="735" w:type="dxa"/>
            <w:vAlign w:val="center"/>
          </w:tcPr>
          <w:p>
            <w:pPr>
              <w:widowControl/>
              <w:spacing w:line="280" w:lineRule="exact"/>
              <w:jc w:val="center"/>
              <w:rPr>
                <w:rFonts w:ascii="仿宋_GB2312" w:eastAsia="仿宋_GB2312" w:cs="宋体"/>
                <w:color w:val="000000"/>
                <w:kern w:val="0"/>
                <w:sz w:val="18"/>
                <w:szCs w:val="18"/>
              </w:rPr>
            </w:pP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eastAsia="仿宋_GB2312" w:cs="宋体"/>
                <w:kern w:val="0"/>
                <w:sz w:val="18"/>
                <w:szCs w:val="18"/>
              </w:rPr>
            </w:pPr>
            <w:r>
              <w:rPr>
                <w:rFonts w:ascii="仿宋_GB2312" w:eastAsia="仿宋_GB2312" w:cs="宋体"/>
                <w:kern w:val="0"/>
                <w:sz w:val="18"/>
                <w:szCs w:val="18"/>
              </w:rPr>
              <w:t>8.1</w:t>
            </w:r>
            <w:r>
              <w:rPr>
                <w:rFonts w:hint="eastAsia" w:ascii="仿宋_GB2312"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1749" w:type="dxa"/>
            <w:vAlign w:val="center"/>
          </w:tcPr>
          <w:p>
            <w:pPr>
              <w:widowControl/>
              <w:spacing w:line="280" w:lineRule="exact"/>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文件依据</w:t>
            </w:r>
            <w:r>
              <w:rPr>
                <w:rFonts w:ascii="仿宋_GB2312" w:eastAsia="仿宋_GB2312" w:cs="宋体"/>
                <w:kern w:val="0"/>
                <w:sz w:val="18"/>
                <w:szCs w:val="18"/>
              </w:rPr>
              <w:br w:type="textWrapping"/>
            </w:r>
            <w:r>
              <w:rPr>
                <w:rFonts w:ascii="仿宋_GB2312" w:eastAsia="仿宋_GB2312" w:cs="宋体"/>
                <w:kern w:val="0"/>
                <w:sz w:val="18"/>
                <w:szCs w:val="18"/>
              </w:rPr>
              <w:t>2.</w:t>
            </w:r>
            <w:r>
              <w:rPr>
                <w:rFonts w:hint="eastAsia" w:ascii="仿宋_GB2312" w:eastAsia="仿宋_GB2312" w:cs="宋体"/>
                <w:kern w:val="0"/>
                <w:sz w:val="18"/>
                <w:szCs w:val="18"/>
              </w:rPr>
              <w:t>购买项目</w:t>
            </w:r>
            <w:r>
              <w:rPr>
                <w:rFonts w:ascii="仿宋_GB2312" w:eastAsia="仿宋_GB2312" w:cs="宋体"/>
                <w:kern w:val="0"/>
                <w:sz w:val="18"/>
                <w:szCs w:val="18"/>
              </w:rPr>
              <w:br w:type="textWrapping"/>
            </w:r>
            <w:r>
              <w:rPr>
                <w:rFonts w:ascii="仿宋_GB2312" w:eastAsia="仿宋_GB2312" w:cs="宋体"/>
                <w:kern w:val="0"/>
                <w:sz w:val="18"/>
                <w:szCs w:val="18"/>
              </w:rPr>
              <w:t>3.</w:t>
            </w:r>
            <w:r>
              <w:rPr>
                <w:rFonts w:hint="eastAsia" w:ascii="仿宋_GB2312" w:eastAsia="仿宋_GB2312" w:cs="宋体"/>
                <w:kern w:val="0"/>
                <w:sz w:val="18"/>
                <w:szCs w:val="18"/>
              </w:rPr>
              <w:t>购买内容及评价标准</w:t>
            </w:r>
            <w:r>
              <w:rPr>
                <w:rFonts w:ascii="仿宋_GB2312" w:eastAsia="仿宋_GB2312" w:cs="宋体"/>
                <w:kern w:val="0"/>
                <w:sz w:val="18"/>
                <w:szCs w:val="18"/>
              </w:rPr>
              <w:br w:type="textWrapping"/>
            </w:r>
            <w:r>
              <w:rPr>
                <w:rFonts w:ascii="仿宋_GB2312" w:eastAsia="仿宋_GB2312" w:cs="宋体"/>
                <w:kern w:val="0"/>
                <w:sz w:val="18"/>
                <w:szCs w:val="18"/>
              </w:rPr>
              <w:t>4.</w:t>
            </w:r>
            <w:r>
              <w:rPr>
                <w:rFonts w:hint="eastAsia" w:ascii="仿宋_GB2312" w:eastAsia="仿宋_GB2312" w:cs="宋体"/>
                <w:kern w:val="0"/>
                <w:sz w:val="18"/>
                <w:szCs w:val="18"/>
              </w:rPr>
              <w:t>购买主体</w:t>
            </w:r>
            <w:r>
              <w:rPr>
                <w:rFonts w:ascii="仿宋_GB2312" w:eastAsia="仿宋_GB2312" w:cs="宋体"/>
                <w:kern w:val="0"/>
                <w:sz w:val="18"/>
                <w:szCs w:val="18"/>
              </w:rPr>
              <w:br w:type="textWrapping"/>
            </w:r>
            <w:r>
              <w:rPr>
                <w:rFonts w:ascii="仿宋_GB2312" w:eastAsia="仿宋_GB2312" w:cs="宋体"/>
                <w:kern w:val="0"/>
                <w:sz w:val="18"/>
                <w:szCs w:val="18"/>
              </w:rPr>
              <w:t>5.</w:t>
            </w:r>
            <w:r>
              <w:rPr>
                <w:rFonts w:hint="eastAsia" w:ascii="仿宋_GB2312" w:eastAsia="仿宋_GB2312" w:cs="宋体"/>
                <w:kern w:val="0"/>
                <w:sz w:val="18"/>
                <w:szCs w:val="18"/>
              </w:rPr>
              <w:t>承接主体条件</w:t>
            </w:r>
            <w:r>
              <w:rPr>
                <w:rFonts w:ascii="仿宋_GB2312" w:eastAsia="仿宋_GB2312" w:cs="宋体"/>
                <w:kern w:val="0"/>
                <w:sz w:val="18"/>
                <w:szCs w:val="18"/>
              </w:rPr>
              <w:br w:type="textWrapping"/>
            </w:r>
            <w:r>
              <w:rPr>
                <w:rFonts w:ascii="仿宋_GB2312" w:eastAsia="仿宋_GB2312" w:cs="宋体"/>
                <w:kern w:val="0"/>
                <w:sz w:val="18"/>
                <w:szCs w:val="18"/>
              </w:rPr>
              <w:t>6.</w:t>
            </w:r>
            <w:r>
              <w:rPr>
                <w:rFonts w:hint="eastAsia" w:ascii="仿宋_GB2312" w:eastAsia="仿宋_GB2312" w:cs="宋体"/>
                <w:kern w:val="0"/>
                <w:sz w:val="18"/>
                <w:szCs w:val="18"/>
              </w:rPr>
              <w:t>购买方式</w:t>
            </w:r>
            <w:r>
              <w:rPr>
                <w:rFonts w:ascii="仿宋_GB2312" w:eastAsia="仿宋_GB2312" w:cs="宋体"/>
                <w:kern w:val="0"/>
                <w:sz w:val="18"/>
                <w:szCs w:val="18"/>
              </w:rPr>
              <w:br w:type="textWrapping"/>
            </w:r>
            <w:r>
              <w:rPr>
                <w:rFonts w:ascii="仿宋_GB2312" w:eastAsia="仿宋_GB2312" w:cs="宋体"/>
                <w:kern w:val="0"/>
                <w:sz w:val="18"/>
                <w:szCs w:val="18"/>
              </w:rPr>
              <w:t>7.</w:t>
            </w:r>
            <w:r>
              <w:rPr>
                <w:rFonts w:hint="eastAsia" w:ascii="仿宋_GB2312" w:eastAsia="仿宋_GB2312" w:cs="宋体"/>
                <w:kern w:val="0"/>
                <w:sz w:val="18"/>
                <w:szCs w:val="18"/>
              </w:rPr>
              <w:t>提交材料</w:t>
            </w:r>
            <w:r>
              <w:rPr>
                <w:rFonts w:ascii="仿宋_GB2312" w:eastAsia="仿宋_GB2312" w:cs="宋体"/>
                <w:kern w:val="0"/>
                <w:sz w:val="18"/>
                <w:szCs w:val="18"/>
              </w:rPr>
              <w:br w:type="textWrapping"/>
            </w:r>
            <w:r>
              <w:rPr>
                <w:rFonts w:ascii="仿宋_GB2312" w:eastAsia="仿宋_GB2312" w:cs="宋体"/>
                <w:kern w:val="0"/>
                <w:sz w:val="18"/>
                <w:szCs w:val="18"/>
              </w:rPr>
              <w:t>8.</w:t>
            </w:r>
            <w:r>
              <w:rPr>
                <w:rFonts w:hint="eastAsia" w:ascii="仿宋_GB2312" w:eastAsia="仿宋_GB2312" w:cs="宋体"/>
                <w:kern w:val="0"/>
                <w:sz w:val="18"/>
                <w:szCs w:val="18"/>
              </w:rPr>
              <w:t>购买流程</w:t>
            </w:r>
            <w:r>
              <w:rPr>
                <w:rFonts w:ascii="仿宋_GB2312" w:eastAsia="仿宋_GB2312" w:cs="宋体"/>
                <w:kern w:val="0"/>
                <w:sz w:val="18"/>
                <w:szCs w:val="18"/>
              </w:rPr>
              <w:br w:type="textWrapping"/>
            </w:r>
            <w:r>
              <w:rPr>
                <w:rFonts w:ascii="仿宋_GB2312" w:eastAsia="仿宋_GB2312" w:cs="宋体"/>
                <w:kern w:val="0"/>
                <w:sz w:val="18"/>
                <w:szCs w:val="18"/>
              </w:rPr>
              <w:t>9.</w:t>
            </w:r>
            <w:r>
              <w:rPr>
                <w:rFonts w:hint="eastAsia" w:ascii="仿宋_GB2312" w:eastAsia="仿宋_GB2312" w:cs="宋体"/>
                <w:kern w:val="0"/>
                <w:sz w:val="18"/>
                <w:szCs w:val="18"/>
              </w:rPr>
              <w:t>受理地点（方式）</w:t>
            </w:r>
            <w:r>
              <w:rPr>
                <w:rFonts w:ascii="仿宋_GB2312" w:eastAsia="仿宋_GB2312" w:cs="宋体"/>
                <w:kern w:val="0"/>
                <w:sz w:val="18"/>
                <w:szCs w:val="18"/>
              </w:rPr>
              <w:br w:type="textWrapping"/>
            </w:r>
            <w:r>
              <w:rPr>
                <w:rFonts w:ascii="仿宋_GB2312" w:eastAsia="仿宋_GB2312" w:cs="宋体"/>
                <w:kern w:val="0"/>
                <w:sz w:val="18"/>
                <w:szCs w:val="18"/>
              </w:rPr>
              <w:t>10.</w:t>
            </w:r>
            <w:r>
              <w:rPr>
                <w:rFonts w:hint="eastAsia" w:ascii="仿宋_GB2312" w:eastAsia="仿宋_GB2312" w:cs="宋体"/>
                <w:kern w:val="0"/>
                <w:sz w:val="18"/>
                <w:szCs w:val="18"/>
              </w:rPr>
              <w:t>受理结果告知方式</w:t>
            </w:r>
            <w:r>
              <w:rPr>
                <w:rFonts w:ascii="仿宋_GB2312" w:eastAsia="仿宋_GB2312" w:cs="宋体"/>
                <w:kern w:val="0"/>
                <w:sz w:val="18"/>
                <w:szCs w:val="18"/>
              </w:rPr>
              <w:br w:type="textWrapping"/>
            </w:r>
            <w:r>
              <w:rPr>
                <w:rFonts w:ascii="仿宋_GB2312" w:eastAsia="仿宋_GB2312" w:cs="宋体"/>
                <w:kern w:val="0"/>
                <w:sz w:val="18"/>
                <w:szCs w:val="18"/>
              </w:rPr>
              <w:t>11.</w:t>
            </w:r>
            <w:r>
              <w:rPr>
                <w:rFonts w:hint="eastAsia" w:ascii="仿宋_GB2312" w:eastAsia="仿宋_GB2312" w:cs="宋体"/>
                <w:kern w:val="0"/>
                <w:sz w:val="18"/>
                <w:szCs w:val="18"/>
              </w:rPr>
              <w:t>咨询电话</w:t>
            </w:r>
          </w:p>
        </w:tc>
        <w:tc>
          <w:tcPr>
            <w:tcW w:w="2321" w:type="dxa"/>
            <w:vAlign w:val="center"/>
          </w:tcPr>
          <w:p>
            <w:pPr>
              <w:widowControl/>
              <w:spacing w:line="26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《中华人民共和国就业促进法》（</w:t>
            </w:r>
            <w:r>
              <w:rPr>
                <w:rFonts w:ascii="仿宋_GB2312" w:eastAsia="仿宋_GB2312" w:cs="宋体"/>
                <w:color w:val="000000"/>
                <w:kern w:val="0"/>
                <w:sz w:val="18"/>
                <w:szCs w:val="18"/>
              </w:rPr>
              <w:t>2007</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8</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30</w:t>
            </w:r>
            <w:r>
              <w:rPr>
                <w:rFonts w:hint="eastAsia" w:ascii="仿宋_GB2312" w:eastAsia="仿宋_GB2312" w:cs="宋体"/>
                <w:color w:val="000000"/>
                <w:kern w:val="0"/>
                <w:sz w:val="18"/>
                <w:szCs w:val="18"/>
              </w:rPr>
              <w:t>日第十届全国人民代表大会常务委员会第二十九次会议通过</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根据</w:t>
            </w:r>
            <w:r>
              <w:rPr>
                <w:rFonts w:ascii="仿宋_GB2312" w:eastAsia="仿宋_GB2312" w:cs="宋体"/>
                <w:color w:val="000000"/>
                <w:kern w:val="0"/>
                <w:sz w:val="18"/>
                <w:szCs w:val="18"/>
              </w:rPr>
              <w:t>2015</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24</w:t>
            </w:r>
            <w:r>
              <w:rPr>
                <w:rFonts w:hint="eastAsia" w:ascii="仿宋_GB2312" w:eastAsia="仿宋_GB2312" w:cs="宋体"/>
                <w:color w:val="000000"/>
                <w:kern w:val="0"/>
                <w:sz w:val="18"/>
                <w:szCs w:val="18"/>
              </w:rPr>
              <w:t>日第十二届全国人民代表大会常务委员会第十四次《关于修改〈中华人民共和国电力法〉等六部法律的决定》修正）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《人力资源市场暂行条例》（中华人民共和国国务院令第</w:t>
            </w:r>
            <w:r>
              <w:rPr>
                <w:rFonts w:ascii="仿宋_GB2312" w:eastAsia="仿宋_GB2312" w:cs="宋体"/>
                <w:color w:val="000000"/>
                <w:kern w:val="0"/>
                <w:sz w:val="18"/>
                <w:szCs w:val="18"/>
              </w:rPr>
              <w:t>700</w:t>
            </w:r>
            <w:r>
              <w:rPr>
                <w:rFonts w:hint="eastAsia" w:ascii="仿宋_GB2312" w:eastAsia="仿宋_GB2312" w:cs="宋体"/>
                <w:color w:val="000000"/>
                <w:kern w:val="0"/>
                <w:sz w:val="18"/>
                <w:szCs w:val="18"/>
              </w:rPr>
              <w:t>号）</w:t>
            </w:r>
          </w:p>
        </w:tc>
        <w:tc>
          <w:tcPr>
            <w:tcW w:w="11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0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spacing w:line="28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25" w:type="dxa"/>
            <w:vAlign w:val="center"/>
          </w:tcPr>
          <w:p>
            <w:pPr>
              <w:widowControl/>
              <w:spacing w:line="28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433" w:type="dxa"/>
            <w:noWrap/>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bl>
    <w:p>
      <w:pPr>
        <w:spacing w:line="220" w:lineRule="exact"/>
      </w:pPr>
    </w:p>
    <w:p>
      <w:pPr>
        <w:spacing w:line="640" w:lineRule="exact"/>
        <w:jc w:val="center"/>
        <w:rPr>
          <w:rFonts w:ascii="黑体" w:eastAsia="黑体"/>
          <w:sz w:val="44"/>
          <w:szCs w:val="44"/>
        </w:rPr>
      </w:pPr>
      <w:r>
        <w:br w:type="page"/>
      </w:r>
      <w:r>
        <w:rPr>
          <w:rFonts w:hint="eastAsia" w:ascii="黑体" w:eastAsia="黑体" w:cs="宋体"/>
          <w:color w:val="000000"/>
          <w:kern w:val="0"/>
          <w:sz w:val="44"/>
          <w:szCs w:val="44"/>
          <w:lang w:eastAsia="zh-CN"/>
        </w:rPr>
        <w:t>古城街道</w:t>
      </w:r>
      <w:r>
        <w:rPr>
          <w:rFonts w:hint="eastAsia" w:ascii="黑体" w:eastAsia="黑体" w:cs="宋体"/>
          <w:color w:val="000000"/>
          <w:kern w:val="0"/>
          <w:sz w:val="44"/>
          <w:szCs w:val="44"/>
        </w:rPr>
        <w:t>社会保险领域基层政务公开目录</w:t>
      </w:r>
    </w:p>
    <w:tbl>
      <w:tblPr>
        <w:tblStyle w:val="14"/>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序号</w:t>
            </w:r>
          </w:p>
        </w:tc>
        <w:tc>
          <w:tcPr>
            <w:tcW w:w="1890" w:type="dxa"/>
            <w:gridSpan w:val="3"/>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w:t>
            </w:r>
          </w:p>
        </w:tc>
        <w:tc>
          <w:tcPr>
            <w:tcW w:w="172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公开内容（要素）</w:t>
            </w:r>
          </w:p>
        </w:tc>
        <w:tc>
          <w:tcPr>
            <w:tcW w:w="2621"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公开依据</w:t>
            </w:r>
          </w:p>
        </w:tc>
        <w:tc>
          <w:tcPr>
            <w:tcW w:w="84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时限</w:t>
            </w:r>
          </w:p>
        </w:tc>
        <w:tc>
          <w:tcPr>
            <w:tcW w:w="735"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2240" w:type="dxa"/>
            <w:vMerge w:val="restart"/>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公开渠道和载体</w:t>
            </w:r>
          </w:p>
        </w:tc>
        <w:tc>
          <w:tcPr>
            <w:tcW w:w="1319"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公开对象</w:t>
            </w:r>
          </w:p>
        </w:tc>
        <w:tc>
          <w:tcPr>
            <w:tcW w:w="1219"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公开方式</w:t>
            </w:r>
          </w:p>
        </w:tc>
        <w:tc>
          <w:tcPr>
            <w:tcW w:w="1345" w:type="dxa"/>
            <w:gridSpan w:val="2"/>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一级事项</w:t>
            </w:r>
          </w:p>
        </w:tc>
        <w:tc>
          <w:tcPr>
            <w:tcW w:w="63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二级事项</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三级事项</w:t>
            </w:r>
          </w:p>
        </w:tc>
        <w:tc>
          <w:tcPr>
            <w:tcW w:w="1720" w:type="dxa"/>
            <w:vMerge w:val="continue"/>
            <w:vAlign w:val="center"/>
          </w:tcPr>
          <w:p/>
        </w:tc>
        <w:tc>
          <w:tcPr>
            <w:tcW w:w="2621" w:type="dxa"/>
            <w:vMerge w:val="continue"/>
            <w:vAlign w:val="center"/>
          </w:tcPr>
          <w:p/>
        </w:tc>
        <w:tc>
          <w:tcPr>
            <w:tcW w:w="840" w:type="dxa"/>
            <w:vMerge w:val="continue"/>
            <w:vAlign w:val="center"/>
          </w:tcPr>
          <w:p/>
        </w:tc>
        <w:tc>
          <w:tcPr>
            <w:tcW w:w="735" w:type="dxa"/>
            <w:vMerge w:val="continue"/>
            <w:vAlign w:val="center"/>
          </w:tcPr>
          <w:p/>
        </w:tc>
        <w:tc>
          <w:tcPr>
            <w:tcW w:w="2240" w:type="dxa"/>
            <w:vMerge w:val="continue"/>
            <w:vAlign w:val="center"/>
          </w:tcP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全社会</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特定群体</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主动</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依申请</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市级</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1.1</w:t>
            </w:r>
            <w:r>
              <w:rPr>
                <w:rFonts w:hint="eastAsia" w:ascii="仿宋_GB2312" w:eastAsia="仿宋_GB2312" w:cs="宋体"/>
                <w:kern w:val="0"/>
                <w:sz w:val="18"/>
                <w:szCs w:val="18"/>
              </w:rPr>
              <w:t>机关事业单位社会保险登记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《国务院关于机关事业单位工作人员养老保险制度改革的决定》（国发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2015</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1.2</w:t>
            </w:r>
            <w:r>
              <w:rPr>
                <w:rFonts w:hint="eastAsia" w:ascii="仿宋_GB2312" w:eastAsia="仿宋_GB2312" w:cs="宋体"/>
                <w:kern w:val="0"/>
                <w:sz w:val="18"/>
                <w:szCs w:val="18"/>
              </w:rPr>
              <w:t>工程建设项目办理工伤保险参保登记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1.3</w:t>
            </w:r>
            <w:r>
              <w:rPr>
                <w:rFonts w:hint="eastAsia" w:ascii="仿宋_GB2312" w:eastAsia="仿宋_GB2312" w:cs="宋体"/>
                <w:kern w:val="0"/>
                <w:sz w:val="18"/>
                <w:szCs w:val="18"/>
              </w:rPr>
              <w:t>参保单位注销</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1.4</w:t>
            </w:r>
            <w:r>
              <w:rPr>
                <w:rFonts w:hint="eastAsia" w:ascii="仿宋_GB2312" w:eastAsia="仿宋_GB2312" w:cs="宋体"/>
                <w:kern w:val="0"/>
                <w:sz w:val="18"/>
                <w:szCs w:val="18"/>
              </w:rPr>
              <w:t>职工参保登记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社会保险登记</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1.5</w:t>
            </w:r>
            <w:r>
              <w:rPr>
                <w:rFonts w:hint="eastAsia" w:ascii="仿宋_GB2312" w:eastAsia="仿宋_GB2312" w:cs="宋体"/>
                <w:kern w:val="0"/>
                <w:sz w:val="18"/>
                <w:szCs w:val="18"/>
              </w:rPr>
              <w:t>城乡居民养老保险参保登记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1.6</w:t>
            </w:r>
            <w:r>
              <w:rPr>
                <w:rFonts w:hint="eastAsia" w:ascii="仿宋_GB2312" w:eastAsia="仿宋_GB2312" w:cs="宋体"/>
                <w:kern w:val="0"/>
                <w:sz w:val="18"/>
                <w:szCs w:val="18"/>
              </w:rPr>
              <w:t>企业社会保险登记</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2.1</w:t>
            </w:r>
            <w:r>
              <w:rPr>
                <w:rFonts w:hint="eastAsia" w:ascii="仿宋_GB2312" w:eastAsia="仿宋_GB2312" w:cs="宋体"/>
                <w:kern w:val="0"/>
                <w:sz w:val="18"/>
                <w:szCs w:val="18"/>
              </w:rPr>
              <w:t>单位（项目）基本信息变更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2.2</w:t>
            </w:r>
            <w:r>
              <w:rPr>
                <w:rFonts w:hint="eastAsia" w:ascii="仿宋_GB2312" w:eastAsia="仿宋_GB2312" w:cs="宋体"/>
                <w:kern w:val="0"/>
                <w:sz w:val="18"/>
                <w:szCs w:val="18"/>
              </w:rPr>
              <w:t>个人基本信息变更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2.3</w:t>
            </w:r>
            <w:r>
              <w:rPr>
                <w:rFonts w:hint="eastAsia" w:ascii="仿宋_GB2312" w:eastAsia="仿宋_GB2312" w:cs="宋体"/>
                <w:kern w:val="0"/>
                <w:sz w:val="18"/>
                <w:szCs w:val="18"/>
              </w:rPr>
              <w:t>养老保险待遇发放账户维护申请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10</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2.4</w:t>
            </w:r>
            <w:r>
              <w:rPr>
                <w:rFonts w:hint="eastAsia" w:ascii="仿宋_GB2312" w:eastAsia="仿宋_GB2312" w:cs="宋体"/>
                <w:kern w:val="0"/>
                <w:sz w:val="18"/>
                <w:szCs w:val="18"/>
              </w:rPr>
              <w:t>工伤保险待遇发放账户维护申请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11</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社会保险参保信息维护</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2.5</w:t>
            </w:r>
            <w:r>
              <w:rPr>
                <w:rFonts w:hint="eastAsia" w:ascii="仿宋_GB2312" w:eastAsia="仿宋_GB2312" w:cs="宋体"/>
                <w:kern w:val="0"/>
                <w:sz w:val="18"/>
                <w:szCs w:val="18"/>
              </w:rPr>
              <w:t>失业保险待遇发放账户维护申请</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12</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3.1</w:t>
            </w:r>
            <w:r>
              <w:rPr>
                <w:rFonts w:hint="eastAsia" w:ascii="仿宋_GB2312" w:eastAsia="仿宋_GB2312" w:cs="宋体"/>
                <w:kern w:val="0"/>
                <w:sz w:val="18"/>
                <w:szCs w:val="18"/>
              </w:rPr>
              <w:t>缴费人员增减申报</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3.2</w:t>
            </w:r>
            <w:r>
              <w:rPr>
                <w:rFonts w:hint="eastAsia" w:ascii="仿宋_GB2312" w:eastAsia="仿宋_GB2312" w:cs="宋体"/>
                <w:kern w:val="0"/>
                <w:sz w:val="18"/>
                <w:szCs w:val="18"/>
              </w:rPr>
              <w:t>社会保险缴费申报与变更</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3.3</w:t>
            </w:r>
            <w:r>
              <w:rPr>
                <w:rFonts w:hint="eastAsia" w:ascii="仿宋_GB2312" w:eastAsia="仿宋_GB2312" w:cs="宋体"/>
                <w:kern w:val="0"/>
                <w:sz w:val="18"/>
                <w:szCs w:val="18"/>
              </w:rPr>
              <w:t>社会保险费延缴申请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社会保险缴费申报</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3.4</w:t>
            </w:r>
            <w:r>
              <w:rPr>
                <w:rFonts w:hint="eastAsia" w:ascii="仿宋_GB2312" w:eastAsia="仿宋_GB2312" w:cs="宋体"/>
                <w:kern w:val="0"/>
                <w:sz w:val="18"/>
                <w:szCs w:val="18"/>
              </w:rPr>
              <w:t>社会保险费欠费补缴申报</w:t>
            </w:r>
          </w:p>
        </w:tc>
        <w:tc>
          <w:tcPr>
            <w:tcW w:w="630" w:type="dxa"/>
            <w:vAlign w:val="center"/>
          </w:tcPr>
          <w:p>
            <w:pPr>
              <w:widowControl/>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3.5</w:t>
            </w:r>
            <w:r>
              <w:rPr>
                <w:rFonts w:hint="eastAsia" w:ascii="仿宋_GB2312" w:eastAsia="仿宋_GB2312" w:cs="宋体"/>
                <w:kern w:val="0"/>
                <w:sz w:val="18"/>
                <w:szCs w:val="18"/>
              </w:rPr>
              <w:t>社会保险断缴补缴申报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事项名称</w:t>
            </w:r>
            <w:r>
              <w:rPr>
                <w:rFonts w:ascii="仿宋_GB2312" w:eastAsia="仿宋_GB2312" w:cs="宋体"/>
                <w:kern w:val="0"/>
                <w:sz w:val="18"/>
                <w:szCs w:val="18"/>
              </w:rPr>
              <w:t xml:space="preserve">             2.</w:t>
            </w:r>
            <w:r>
              <w:rPr>
                <w:rFonts w:hint="eastAsia" w:ascii="仿宋_GB2312" w:eastAsia="仿宋_GB2312" w:cs="宋体"/>
                <w:kern w:val="0"/>
                <w:sz w:val="18"/>
                <w:szCs w:val="18"/>
              </w:rPr>
              <w:t>事项简述</w:t>
            </w:r>
            <w:r>
              <w:rPr>
                <w:rFonts w:ascii="仿宋_GB2312" w:eastAsia="仿宋_GB2312" w:cs="宋体"/>
                <w:kern w:val="0"/>
                <w:sz w:val="18"/>
                <w:szCs w:val="18"/>
              </w:rPr>
              <w:t xml:space="preserve">             3.</w:t>
            </w:r>
            <w:r>
              <w:rPr>
                <w:rFonts w:hint="eastAsia" w:ascii="仿宋_GB2312" w:eastAsia="仿宋_GB2312" w:cs="宋体"/>
                <w:kern w:val="0"/>
                <w:sz w:val="18"/>
                <w:szCs w:val="18"/>
              </w:rPr>
              <w:t>办理材料</w:t>
            </w:r>
            <w:r>
              <w:rPr>
                <w:rFonts w:ascii="仿宋_GB2312" w:eastAsia="仿宋_GB2312" w:cs="宋体"/>
                <w:kern w:val="0"/>
                <w:sz w:val="18"/>
                <w:szCs w:val="18"/>
              </w:rPr>
              <w:t xml:space="preserve">             4.</w:t>
            </w:r>
            <w:r>
              <w:rPr>
                <w:rFonts w:hint="eastAsia" w:ascii="仿宋_GB2312" w:eastAsia="仿宋_GB2312" w:cs="宋体"/>
                <w:kern w:val="0"/>
                <w:sz w:val="18"/>
                <w:szCs w:val="18"/>
              </w:rPr>
              <w:t>办理方式</w:t>
            </w:r>
            <w:r>
              <w:rPr>
                <w:rFonts w:ascii="仿宋_GB2312" w:eastAsia="仿宋_GB2312" w:cs="宋体"/>
                <w:kern w:val="0"/>
                <w:sz w:val="18"/>
                <w:szCs w:val="18"/>
              </w:rPr>
              <w:t xml:space="preserve">             5.</w:t>
            </w:r>
            <w:r>
              <w:rPr>
                <w:rFonts w:hint="eastAsia" w:ascii="仿宋_GB2312" w:eastAsia="仿宋_GB2312" w:cs="宋体"/>
                <w:kern w:val="0"/>
                <w:sz w:val="18"/>
                <w:szCs w:val="18"/>
              </w:rPr>
              <w:t>办理时限</w:t>
            </w:r>
            <w:r>
              <w:rPr>
                <w:rFonts w:ascii="仿宋_GB2312" w:eastAsia="仿宋_GB2312" w:cs="宋体"/>
                <w:kern w:val="0"/>
                <w:sz w:val="18"/>
                <w:szCs w:val="18"/>
              </w:rPr>
              <w:t xml:space="preserve">             6.</w:t>
            </w:r>
            <w:r>
              <w:rPr>
                <w:rFonts w:hint="eastAsia" w:ascii="仿宋_GB2312" w:eastAsia="仿宋_GB2312" w:cs="宋体"/>
                <w:kern w:val="0"/>
                <w:sz w:val="18"/>
                <w:szCs w:val="18"/>
              </w:rPr>
              <w:t>结果送达</w:t>
            </w:r>
            <w:r>
              <w:rPr>
                <w:rFonts w:ascii="仿宋_GB2312" w:eastAsia="仿宋_GB2312" w:cs="宋体"/>
                <w:kern w:val="0"/>
                <w:sz w:val="18"/>
                <w:szCs w:val="18"/>
              </w:rPr>
              <w:t xml:space="preserve">             7.</w:t>
            </w:r>
            <w:r>
              <w:rPr>
                <w:rFonts w:hint="eastAsia" w:ascii="仿宋_GB2312" w:eastAsia="仿宋_GB2312" w:cs="宋体"/>
                <w:kern w:val="0"/>
                <w:sz w:val="18"/>
                <w:szCs w:val="18"/>
              </w:rPr>
              <w:t>收费依据及标准</w:t>
            </w:r>
            <w:r>
              <w:rPr>
                <w:rFonts w:ascii="仿宋_GB2312" w:eastAsia="仿宋_GB2312" w:cs="宋体"/>
                <w:kern w:val="0"/>
                <w:sz w:val="18"/>
                <w:szCs w:val="18"/>
              </w:rPr>
              <w:t xml:space="preserve">        8.</w:t>
            </w:r>
            <w:r>
              <w:rPr>
                <w:rFonts w:hint="eastAsia" w:ascii="仿宋_GB2312" w:eastAsia="仿宋_GB2312" w:cs="宋体"/>
                <w:kern w:val="0"/>
                <w:sz w:val="18"/>
                <w:szCs w:val="18"/>
              </w:rPr>
              <w:t>办事时间</w:t>
            </w:r>
            <w:r>
              <w:rPr>
                <w:rFonts w:ascii="仿宋_GB2312" w:eastAsia="仿宋_GB2312" w:cs="宋体"/>
                <w:kern w:val="0"/>
                <w:sz w:val="18"/>
                <w:szCs w:val="18"/>
              </w:rPr>
              <w:t xml:space="preserve">             9.</w:t>
            </w:r>
            <w:r>
              <w:rPr>
                <w:rFonts w:hint="eastAsia" w:ascii="仿宋_GB2312" w:eastAsia="仿宋_GB2312" w:cs="宋体"/>
                <w:kern w:val="0"/>
                <w:sz w:val="18"/>
                <w:szCs w:val="18"/>
              </w:rPr>
              <w:t>办理机构及地点</w:t>
            </w:r>
            <w:r>
              <w:rPr>
                <w:rFonts w:ascii="仿宋_GB2312" w:eastAsia="仿宋_GB2312" w:cs="宋体"/>
                <w:kern w:val="0"/>
                <w:sz w:val="18"/>
                <w:szCs w:val="18"/>
              </w:rPr>
              <w:t xml:space="preserve">        10.</w:t>
            </w:r>
            <w:r>
              <w:rPr>
                <w:rFonts w:hint="eastAsia" w:ascii="仿宋_GB2312" w:eastAsia="仿宋_GB2312" w:cs="宋体"/>
                <w:kern w:val="0"/>
                <w:sz w:val="18"/>
                <w:szCs w:val="18"/>
              </w:rPr>
              <w:t>咨询查询途径</w:t>
            </w:r>
            <w:r>
              <w:rPr>
                <w:rFonts w:ascii="仿宋_GB2312" w:eastAsia="仿宋_GB2312" w:cs="宋体"/>
                <w:kern w:val="0"/>
                <w:sz w:val="18"/>
                <w:szCs w:val="18"/>
              </w:rPr>
              <w:t xml:space="preserve">       11.</w:t>
            </w:r>
            <w:r>
              <w:rPr>
                <w:rFonts w:hint="eastAsia" w:ascii="仿宋_GB2312" w:eastAsia="仿宋_GB2312" w:cs="宋体"/>
                <w:kern w:val="0"/>
                <w:sz w:val="18"/>
                <w:szCs w:val="18"/>
              </w:rPr>
              <w:t>监督投诉渠道</w:t>
            </w:r>
          </w:p>
        </w:tc>
        <w:tc>
          <w:tcPr>
            <w:tcW w:w="2621"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1.</w:t>
            </w:r>
            <w:r>
              <w:rPr>
                <w:rFonts w:hint="eastAsia" w:ascii="仿宋_GB2312" w:eastAsia="仿宋_GB2312" w:cs="宋体"/>
                <w:kern w:val="0"/>
                <w:sz w:val="18"/>
                <w:szCs w:val="18"/>
              </w:rPr>
              <w:t>《中华人民共和国政府信息公开条例》（中华人民共和国国务院令第</w:t>
            </w:r>
            <w:r>
              <w:rPr>
                <w:rFonts w:ascii="仿宋_GB2312" w:eastAsia="仿宋_GB2312" w:cs="宋体"/>
                <w:kern w:val="0"/>
                <w:sz w:val="18"/>
                <w:szCs w:val="18"/>
              </w:rPr>
              <w:t>711</w:t>
            </w:r>
            <w:r>
              <w:rPr>
                <w:rFonts w:hint="eastAsia" w:ascii="仿宋_GB2312" w:eastAsia="仿宋_GB2312" w:cs="宋体"/>
                <w:kern w:val="0"/>
                <w:sz w:val="18"/>
                <w:szCs w:val="18"/>
              </w:rPr>
              <w:t>号）</w:t>
            </w:r>
            <w:r>
              <w:rPr>
                <w:rFonts w:ascii="仿宋_GB2312" w:eastAsia="仿宋_GB2312" w:cs="宋体"/>
                <w:kern w:val="0"/>
                <w:sz w:val="18"/>
                <w:szCs w:val="18"/>
              </w:rPr>
              <w:br w:type="page"/>
            </w:r>
            <w:r>
              <w:rPr>
                <w:rFonts w:ascii="仿宋_GB2312" w:eastAsia="仿宋_GB2312" w:cs="宋体"/>
                <w:kern w:val="0"/>
                <w:sz w:val="18"/>
                <w:szCs w:val="18"/>
              </w:rPr>
              <w:t>2.</w:t>
            </w:r>
            <w:r>
              <w:rPr>
                <w:rFonts w:hint="eastAsia" w:ascii="仿宋_GB2312" w:eastAsia="仿宋_GB2312" w:cs="宋体"/>
                <w:kern w:val="0"/>
                <w:sz w:val="18"/>
                <w:szCs w:val="18"/>
              </w:rPr>
              <w:t>《中华人民共和国社会保险法》（</w:t>
            </w:r>
            <w:r>
              <w:rPr>
                <w:rFonts w:ascii="仿宋_GB2312" w:eastAsia="仿宋_GB2312" w:cs="宋体"/>
                <w:kern w:val="0"/>
                <w:sz w:val="18"/>
                <w:szCs w:val="18"/>
              </w:rPr>
              <w:t>2010</w:t>
            </w:r>
            <w:r>
              <w:rPr>
                <w:rFonts w:hint="eastAsia" w:ascii="仿宋_GB2312" w:eastAsia="仿宋_GB2312" w:cs="宋体"/>
                <w:kern w:val="0"/>
                <w:sz w:val="18"/>
                <w:szCs w:val="18"/>
              </w:rPr>
              <w:t>年</w:t>
            </w:r>
            <w:r>
              <w:rPr>
                <w:rFonts w:ascii="仿宋_GB2312" w:eastAsia="仿宋_GB2312" w:cs="宋体"/>
                <w:kern w:val="0"/>
                <w:sz w:val="18"/>
                <w:szCs w:val="18"/>
              </w:rPr>
              <w:t>10</w:t>
            </w:r>
            <w:r>
              <w:rPr>
                <w:rFonts w:hint="eastAsia" w:ascii="仿宋_GB2312" w:eastAsia="仿宋_GB2312" w:cs="宋体"/>
                <w:kern w:val="0"/>
                <w:sz w:val="18"/>
                <w:szCs w:val="18"/>
              </w:rPr>
              <w:t>月</w:t>
            </w:r>
            <w:r>
              <w:rPr>
                <w:rFonts w:ascii="仿宋_GB2312" w:eastAsia="仿宋_GB2312" w:cs="宋体"/>
                <w:kern w:val="0"/>
                <w:sz w:val="18"/>
                <w:szCs w:val="18"/>
              </w:rPr>
              <w:t>28</w:t>
            </w:r>
            <w:r>
              <w:rPr>
                <w:rFonts w:hint="eastAsia" w:ascii="仿宋_GB2312" w:eastAsia="仿宋_GB2312" w:cs="宋体"/>
                <w:kern w:val="0"/>
                <w:sz w:val="18"/>
                <w:szCs w:val="18"/>
              </w:rPr>
              <w:t>日第十一届全国人民代表大会常务委员会第十七次会议通过，根据</w:t>
            </w:r>
            <w:r>
              <w:rPr>
                <w:rFonts w:ascii="仿宋_GB2312" w:eastAsia="仿宋_GB2312" w:cs="宋体"/>
                <w:kern w:val="0"/>
                <w:sz w:val="18"/>
                <w:szCs w:val="18"/>
              </w:rPr>
              <w:t>2018</w:t>
            </w:r>
            <w:r>
              <w:rPr>
                <w:rFonts w:hint="eastAsia" w:ascii="仿宋_GB2312" w:eastAsia="仿宋_GB2312" w:cs="宋体"/>
                <w:kern w:val="0"/>
                <w:sz w:val="18"/>
                <w:szCs w:val="18"/>
              </w:rPr>
              <w:t>年</w:t>
            </w:r>
            <w:r>
              <w:rPr>
                <w:rFonts w:ascii="仿宋_GB2312" w:eastAsia="仿宋_GB2312" w:cs="宋体"/>
                <w:kern w:val="0"/>
                <w:sz w:val="18"/>
                <w:szCs w:val="18"/>
              </w:rPr>
              <w:t>12</w:t>
            </w:r>
            <w:r>
              <w:rPr>
                <w:rFonts w:hint="eastAsia" w:ascii="仿宋_GB2312" w:eastAsia="仿宋_GB2312" w:cs="宋体"/>
                <w:kern w:val="0"/>
                <w:sz w:val="18"/>
                <w:szCs w:val="18"/>
              </w:rPr>
              <w:t>月</w:t>
            </w:r>
            <w:r>
              <w:rPr>
                <w:rFonts w:ascii="仿宋_GB2312" w:eastAsia="仿宋_GB2312" w:cs="宋体"/>
                <w:kern w:val="0"/>
                <w:sz w:val="18"/>
                <w:szCs w:val="18"/>
              </w:rPr>
              <w:t>29</w:t>
            </w:r>
            <w:r>
              <w:rPr>
                <w:rFonts w:hint="eastAsia" w:ascii="仿宋_GB2312" w:eastAsia="仿宋_GB2312" w:cs="宋体"/>
                <w:kern w:val="0"/>
                <w:sz w:val="18"/>
                <w:szCs w:val="18"/>
              </w:rPr>
              <w:t>日第十三届全国人民代表大会常务委员会第七次会议《关于修改〈中华人民共和国社会保险法〉的决定》修正）</w:t>
            </w:r>
            <w:r>
              <w:rPr>
                <w:rFonts w:ascii="仿宋_GB2312" w:eastAsia="仿宋_GB2312" w:cs="宋体"/>
                <w:kern w:val="0"/>
                <w:sz w:val="18"/>
                <w:szCs w:val="18"/>
              </w:rPr>
              <w:br w:type="page"/>
            </w:r>
            <w:r>
              <w:rPr>
                <w:rFonts w:ascii="仿宋_GB2312" w:eastAsia="仿宋_GB2312" w:cs="宋体"/>
                <w:kern w:val="0"/>
                <w:sz w:val="18"/>
                <w:szCs w:val="18"/>
              </w:rPr>
              <w:t>3.</w:t>
            </w:r>
            <w:r>
              <w:rPr>
                <w:rFonts w:hint="eastAsia" w:ascii="仿宋_GB2312" w:eastAsia="仿宋_GB2312" w:cs="宋体"/>
                <w:kern w:val="0"/>
                <w:sz w:val="18"/>
                <w:szCs w:val="18"/>
              </w:rPr>
              <w:t>《社会保险费征缴暂行条例》（中华人民共和国国务院令</w:t>
            </w:r>
            <w:r>
              <w:rPr>
                <w:rFonts w:ascii="仿宋_GB2312" w:eastAsia="仿宋_GB2312" w:cs="宋体"/>
                <w:kern w:val="0"/>
                <w:sz w:val="18"/>
                <w:szCs w:val="18"/>
              </w:rPr>
              <w:t>710</w:t>
            </w:r>
            <w:r>
              <w:rPr>
                <w:rFonts w:hint="eastAsia" w:ascii="仿宋_GB2312" w:eastAsia="仿宋_GB2312" w:cs="宋体"/>
                <w:kern w:val="0"/>
                <w:sz w:val="18"/>
                <w:szCs w:val="18"/>
              </w:rPr>
              <w:t>号）</w:t>
            </w:r>
          </w:p>
        </w:tc>
        <w:tc>
          <w:tcPr>
            <w:tcW w:w="840"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公开事项信息形成或变更之日起</w:t>
            </w:r>
            <w:r>
              <w:rPr>
                <w:rFonts w:ascii="仿宋_GB2312" w:eastAsia="仿宋_GB2312" w:cs="宋体"/>
                <w:kern w:val="0"/>
                <w:sz w:val="18"/>
                <w:szCs w:val="18"/>
              </w:rPr>
              <w:t>20</w:t>
            </w:r>
            <w:r>
              <w:rPr>
                <w:rFonts w:hint="eastAsia" w:ascii="仿宋_GB2312" w:eastAsia="仿宋_GB2312" w:cs="宋体"/>
                <w:kern w:val="0"/>
                <w:sz w:val="18"/>
                <w:szCs w:val="18"/>
              </w:rPr>
              <w:t>个工作日内公开</w:t>
            </w:r>
          </w:p>
        </w:tc>
        <w:tc>
          <w:tcPr>
            <w:tcW w:w="735"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人力资源社会保障部门</w:t>
            </w:r>
          </w:p>
        </w:tc>
        <w:tc>
          <w:tcPr>
            <w:tcW w:w="2240" w:type="dxa"/>
            <w:vAlign w:val="center"/>
          </w:tcPr>
          <w:p>
            <w:pPr>
              <w:widowControl/>
              <w:jc w:val="left"/>
              <w:rPr>
                <w:rFonts w:ascii="仿宋_GB2312" w:eastAsia="仿宋_GB2312" w:cs="宋体"/>
                <w:kern w:val="0"/>
                <w:sz w:val="18"/>
                <w:szCs w:val="18"/>
              </w:rPr>
            </w:pPr>
            <w:r>
              <w:rPr>
                <w:rFonts w:hint="eastAsia" w:ascii="仿宋_GB2312" w:eastAsia="仿宋_GB2312" w:cs="宋体"/>
                <w:kern w:val="0"/>
                <w:sz w:val="18"/>
                <w:szCs w:val="18"/>
              </w:rPr>
              <w:t>■政府网站</w:t>
            </w:r>
            <w:r>
              <w:rPr>
                <w:rFonts w:ascii="仿宋_GB2312" w:eastAsia="仿宋_GB2312" w:cs="宋体"/>
                <w:kern w:val="0"/>
                <w:sz w:val="18"/>
                <w:szCs w:val="18"/>
              </w:rPr>
              <w:t xml:space="preserve">    </w:t>
            </w:r>
            <w:r>
              <w:rPr>
                <w:rFonts w:hint="eastAsia" w:ascii="仿宋_GB2312" w:eastAsia="仿宋_GB2312" w:cs="宋体"/>
                <w:kern w:val="0"/>
                <w:sz w:val="18"/>
                <w:szCs w:val="18"/>
              </w:rPr>
              <w:t>□政府公报</w:t>
            </w:r>
            <w:r>
              <w:rPr>
                <w:rFonts w:ascii="仿宋_GB2312" w:eastAsia="仿宋_GB2312" w:cs="宋体"/>
                <w:kern w:val="0"/>
                <w:sz w:val="18"/>
                <w:szCs w:val="18"/>
              </w:rPr>
              <w:br w:type="page"/>
            </w:r>
            <w:r>
              <w:rPr>
                <w:rFonts w:hint="eastAsia" w:ascii="仿宋_GB2312" w:eastAsia="仿宋_GB2312" w:cs="宋体"/>
                <w:kern w:val="0"/>
                <w:sz w:val="18"/>
                <w:szCs w:val="18"/>
              </w:rPr>
              <w:t>□两微一端</w:t>
            </w:r>
            <w:r>
              <w:rPr>
                <w:rFonts w:ascii="仿宋_GB2312" w:eastAsia="仿宋_GB2312" w:cs="宋体"/>
                <w:kern w:val="0"/>
                <w:sz w:val="18"/>
                <w:szCs w:val="18"/>
              </w:rPr>
              <w:t xml:space="preserve">    </w:t>
            </w:r>
            <w:r>
              <w:rPr>
                <w:rFonts w:hint="eastAsia" w:ascii="仿宋_GB2312" w:eastAsia="仿宋_GB2312" w:cs="宋体"/>
                <w:kern w:val="0"/>
                <w:sz w:val="18"/>
                <w:szCs w:val="18"/>
              </w:rPr>
              <w:t>□发布会</w:t>
            </w:r>
            <w:r>
              <w:rPr>
                <w:rFonts w:ascii="仿宋_GB2312" w:eastAsia="仿宋_GB2312" w:cs="宋体"/>
                <w:kern w:val="0"/>
                <w:sz w:val="18"/>
                <w:szCs w:val="18"/>
              </w:rPr>
              <w:t>/</w:t>
            </w:r>
            <w:r>
              <w:rPr>
                <w:rFonts w:hint="eastAsia" w:ascii="仿宋_GB2312" w:eastAsia="仿宋_GB2312" w:cs="宋体"/>
                <w:kern w:val="0"/>
                <w:sz w:val="18"/>
                <w:szCs w:val="18"/>
              </w:rPr>
              <w:t>听证会</w:t>
            </w:r>
            <w:r>
              <w:rPr>
                <w:rFonts w:ascii="仿宋_GB2312" w:eastAsia="仿宋_GB2312" w:cs="宋体"/>
                <w:kern w:val="0"/>
                <w:sz w:val="18"/>
                <w:szCs w:val="18"/>
              </w:rPr>
              <w:br w:type="page"/>
            </w:r>
            <w:r>
              <w:rPr>
                <w:rFonts w:hint="eastAsia" w:ascii="仿宋_GB2312" w:eastAsia="仿宋_GB2312" w:cs="宋体"/>
                <w:kern w:val="0"/>
                <w:sz w:val="18"/>
                <w:szCs w:val="18"/>
              </w:rPr>
              <w:t>□广播电视</w:t>
            </w:r>
            <w:r>
              <w:rPr>
                <w:rFonts w:ascii="仿宋_GB2312" w:eastAsia="仿宋_GB2312" w:cs="宋体"/>
                <w:kern w:val="0"/>
                <w:sz w:val="18"/>
                <w:szCs w:val="18"/>
              </w:rPr>
              <w:t xml:space="preserve">    </w:t>
            </w:r>
            <w:r>
              <w:rPr>
                <w:rFonts w:hint="eastAsia" w:ascii="仿宋_GB2312" w:eastAsia="仿宋_GB2312" w:cs="宋体"/>
                <w:kern w:val="0"/>
                <w:sz w:val="18"/>
                <w:szCs w:val="18"/>
              </w:rPr>
              <w:t>□纸质媒体</w:t>
            </w:r>
            <w:r>
              <w:rPr>
                <w:rFonts w:ascii="仿宋_GB2312" w:eastAsia="仿宋_GB2312" w:cs="宋体"/>
                <w:kern w:val="0"/>
                <w:sz w:val="18"/>
                <w:szCs w:val="18"/>
              </w:rPr>
              <w:br w:type="page"/>
            </w:r>
            <w:r>
              <w:rPr>
                <w:rFonts w:hint="eastAsia" w:ascii="仿宋_GB2312" w:eastAsia="仿宋_GB2312" w:cs="宋体"/>
                <w:kern w:val="0"/>
                <w:sz w:val="18"/>
                <w:szCs w:val="18"/>
              </w:rPr>
              <w:t>□公开查阅点</w:t>
            </w:r>
            <w:r>
              <w:rPr>
                <w:rFonts w:ascii="仿宋_GB2312" w:eastAsia="仿宋_GB2312" w:cs="宋体"/>
                <w:kern w:val="0"/>
                <w:sz w:val="18"/>
                <w:szCs w:val="18"/>
              </w:rPr>
              <w:t xml:space="preserve">  </w:t>
            </w:r>
            <w:r>
              <w:rPr>
                <w:rFonts w:hint="eastAsia" w:ascii="仿宋_GB2312" w:eastAsia="仿宋_GB2312" w:cs="宋体"/>
                <w:kern w:val="0"/>
                <w:sz w:val="18"/>
                <w:szCs w:val="18"/>
              </w:rPr>
              <w:t>■政务服务中心</w:t>
            </w:r>
            <w:r>
              <w:rPr>
                <w:rFonts w:ascii="仿宋_GB2312" w:eastAsia="仿宋_GB2312" w:cs="宋体"/>
                <w:kern w:val="0"/>
                <w:sz w:val="18"/>
                <w:szCs w:val="18"/>
              </w:rPr>
              <w:br w:type="page"/>
            </w:r>
            <w:r>
              <w:rPr>
                <w:rFonts w:hint="eastAsia" w:ascii="仿宋_GB2312" w:eastAsia="仿宋_GB2312" w:cs="宋体"/>
                <w:kern w:val="0"/>
                <w:sz w:val="18"/>
                <w:szCs w:val="18"/>
              </w:rPr>
              <w:t>□便民服务站</w:t>
            </w:r>
            <w:r>
              <w:rPr>
                <w:rFonts w:ascii="仿宋_GB2312" w:eastAsia="仿宋_GB2312" w:cs="宋体"/>
                <w:kern w:val="0"/>
                <w:sz w:val="18"/>
                <w:szCs w:val="18"/>
              </w:rPr>
              <w:t xml:space="preserve">  </w:t>
            </w:r>
            <w:r>
              <w:rPr>
                <w:rFonts w:hint="eastAsia" w:ascii="仿宋_GB2312" w:eastAsia="仿宋_GB2312" w:cs="宋体"/>
                <w:kern w:val="0"/>
                <w:sz w:val="18"/>
                <w:szCs w:val="18"/>
              </w:rPr>
              <w:t>□入户</w:t>
            </w:r>
            <w:r>
              <w:rPr>
                <w:rFonts w:ascii="仿宋_GB2312" w:eastAsia="仿宋_GB2312" w:cs="宋体"/>
                <w:kern w:val="0"/>
                <w:sz w:val="18"/>
                <w:szCs w:val="18"/>
              </w:rPr>
              <w:t>/</w:t>
            </w:r>
            <w:r>
              <w:rPr>
                <w:rFonts w:hint="eastAsia" w:ascii="仿宋_GB2312" w:eastAsia="仿宋_GB2312" w:cs="宋体"/>
                <w:kern w:val="0"/>
                <w:sz w:val="18"/>
                <w:szCs w:val="18"/>
              </w:rPr>
              <w:t>现场</w:t>
            </w:r>
            <w:r>
              <w:rPr>
                <w:rFonts w:ascii="仿宋_GB2312" w:eastAsia="仿宋_GB2312" w:cs="宋体"/>
                <w:kern w:val="0"/>
                <w:sz w:val="18"/>
                <w:szCs w:val="18"/>
              </w:rPr>
              <w:br w:type="page"/>
            </w:r>
            <w:r>
              <w:rPr>
                <w:rFonts w:hint="eastAsia" w:ascii="仿宋_GB2312" w:eastAsia="仿宋_GB2312" w:cs="宋体"/>
                <w:kern w:val="0"/>
                <w:sz w:val="18"/>
                <w:szCs w:val="18"/>
              </w:rPr>
              <w:t>□社区</w:t>
            </w:r>
            <w:r>
              <w:rPr>
                <w:rFonts w:ascii="仿宋_GB2312" w:eastAsia="仿宋_GB2312" w:cs="宋体"/>
                <w:kern w:val="0"/>
                <w:sz w:val="18"/>
                <w:szCs w:val="18"/>
              </w:rPr>
              <w:t>/</w:t>
            </w:r>
            <w:r>
              <w:rPr>
                <w:rFonts w:hint="eastAsia" w:ascii="仿宋_GB2312" w:eastAsia="仿宋_GB2312" w:cs="宋体"/>
                <w:kern w:val="0"/>
                <w:sz w:val="18"/>
                <w:szCs w:val="18"/>
              </w:rPr>
              <w:t>企事业单位</w:t>
            </w:r>
            <w:r>
              <w:rPr>
                <w:rFonts w:ascii="仿宋_GB2312" w:eastAsia="仿宋_GB2312" w:cs="宋体"/>
                <w:kern w:val="0"/>
                <w:sz w:val="18"/>
                <w:szCs w:val="18"/>
              </w:rPr>
              <w:t>/</w:t>
            </w:r>
            <w:r>
              <w:rPr>
                <w:rFonts w:hint="eastAsia" w:ascii="仿宋_GB2312" w:eastAsia="仿宋_GB2312" w:cs="宋体"/>
                <w:kern w:val="0"/>
                <w:sz w:val="18"/>
                <w:szCs w:val="18"/>
              </w:rPr>
              <w:t>村公示栏（电子屏）</w:t>
            </w:r>
            <w:r>
              <w:rPr>
                <w:rFonts w:ascii="仿宋_GB2312" w:eastAsia="仿宋_GB2312" w:cs="宋体"/>
                <w:kern w:val="0"/>
                <w:sz w:val="18"/>
                <w:szCs w:val="18"/>
              </w:rPr>
              <w:br w:type="page"/>
            </w:r>
            <w:r>
              <w:rPr>
                <w:rFonts w:hint="eastAsia" w:ascii="仿宋_GB2312" w:eastAsia="仿宋_GB2312" w:cs="宋体"/>
                <w:kern w:val="0"/>
                <w:sz w:val="18"/>
                <w:szCs w:val="18"/>
              </w:rPr>
              <w:t>□精准推送</w:t>
            </w:r>
            <w:r>
              <w:rPr>
                <w:rFonts w:ascii="仿宋_GB2312" w:eastAsia="仿宋_GB2312" w:cs="宋体"/>
                <w:kern w:val="0"/>
                <w:sz w:val="18"/>
                <w:szCs w:val="18"/>
              </w:rPr>
              <w:t xml:space="preserve">    </w:t>
            </w:r>
            <w:r>
              <w:rPr>
                <w:rFonts w:hint="eastAsia" w:ascii="仿宋_GB2312" w:eastAsia="仿宋_GB2312" w:cs="宋体"/>
                <w:kern w:val="0"/>
                <w:sz w:val="18"/>
                <w:szCs w:val="18"/>
              </w:rPr>
              <w:t>■其他</w:t>
            </w:r>
            <w:r>
              <w:rPr>
                <w:rFonts w:ascii="仿宋_GB2312" w:eastAsia="仿宋_GB2312" w:cs="宋体"/>
                <w:kern w:val="0"/>
                <w:sz w:val="18"/>
                <w:szCs w:val="18"/>
                <w:u w:val="single"/>
              </w:rPr>
              <w:t xml:space="preserve"> </w:t>
            </w:r>
            <w:r>
              <w:rPr>
                <w:rFonts w:hint="eastAsia" w:ascii="仿宋_GB2312" w:eastAsia="仿宋_GB2312" w:cs="宋体"/>
                <w:kern w:val="0"/>
                <w:sz w:val="18"/>
                <w:szCs w:val="18"/>
                <w:u w:val="single"/>
              </w:rPr>
              <w:t>基层公共服务平台</w:t>
            </w:r>
          </w:p>
        </w:tc>
        <w:tc>
          <w:tcPr>
            <w:tcW w:w="70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19"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589"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3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665"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c>
          <w:tcPr>
            <w:tcW w:w="680" w:type="dxa"/>
            <w:vAlign w:val="center"/>
          </w:tcPr>
          <w:p>
            <w:pPr>
              <w:widowControl/>
              <w:jc w:val="center"/>
              <w:rPr>
                <w:rFonts w:ascii="仿宋_GB2312" w:eastAsia="仿宋_GB2312" w:cs="宋体"/>
                <w:kern w:val="0"/>
                <w:sz w:val="18"/>
                <w:szCs w:val="18"/>
              </w:rPr>
            </w:pPr>
            <w:r>
              <w:rPr>
                <w:rFonts w:hint="eastAsia" w:ascii="仿宋_GB2312"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4.</w:t>
            </w:r>
            <w:r>
              <w:rPr>
                <w:rFonts w:hint="eastAsia" w:ascii="仿宋_GB2312" w:eastAsia="仿宋_GB2312" w:cs="宋体"/>
                <w:color w:val="000000"/>
                <w:kern w:val="0"/>
                <w:sz w:val="18"/>
                <w:szCs w:val="18"/>
              </w:rPr>
              <w:t>社会保险参保缴费记录查询</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4.1</w:t>
            </w:r>
            <w:r>
              <w:rPr>
                <w:rFonts w:hint="eastAsia" w:ascii="仿宋_GB2312" w:eastAsia="仿宋_GB2312" w:cs="宋体"/>
                <w:kern w:val="0"/>
                <w:sz w:val="18"/>
                <w:szCs w:val="18"/>
              </w:rPr>
              <w:t>单位参保证明查询打印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18</w:t>
            </w:r>
          </w:p>
        </w:tc>
        <w:tc>
          <w:tcPr>
            <w:tcW w:w="630" w:type="dxa"/>
            <w:vMerge w:val="continue"/>
            <w:vAlign w:val="center"/>
          </w:tcP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4.2</w:t>
            </w:r>
            <w:r>
              <w:rPr>
                <w:rFonts w:hint="eastAsia" w:ascii="仿宋_GB2312" w:eastAsia="仿宋_GB2312" w:cs="宋体"/>
                <w:kern w:val="0"/>
                <w:sz w:val="18"/>
                <w:szCs w:val="18"/>
              </w:rPr>
              <w:t>个人权益记录查询打印</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《社会保险费征缴暂行条例》（中华人民共和国国务院令</w:t>
            </w:r>
            <w:r>
              <w:rPr>
                <w:rFonts w:ascii="仿宋_GB2312" w:eastAsia="仿宋_GB2312" w:cs="宋体"/>
                <w:color w:val="000000"/>
                <w:kern w:val="0"/>
                <w:sz w:val="18"/>
                <w:szCs w:val="18"/>
              </w:rPr>
              <w:t>710</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19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5.2</w:t>
            </w:r>
            <w:r>
              <w:rPr>
                <w:rFonts w:hint="eastAsia" w:ascii="仿宋_GB2312" w:eastAsia="仿宋_GB2312" w:cs="宋体"/>
                <w:kern w:val="0"/>
                <w:sz w:val="18"/>
                <w:szCs w:val="18"/>
              </w:rPr>
              <w:t>城乡居民养老保险待遇申领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20</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5.6</w:t>
            </w:r>
            <w:r>
              <w:rPr>
                <w:rFonts w:hint="eastAsia" w:ascii="仿宋_GB2312" w:eastAsia="仿宋_GB2312" w:cs="宋体"/>
                <w:kern w:val="0"/>
                <w:sz w:val="18"/>
                <w:szCs w:val="18"/>
              </w:rPr>
              <w:t>丧葬补助金、抚恤金申领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spacing w:val="-6"/>
                <w:kern w:val="0"/>
                <w:sz w:val="18"/>
                <w:szCs w:val="18"/>
              </w:rPr>
            </w:pPr>
            <w:r>
              <w:rPr>
                <w:rFonts w:ascii="仿宋_GB2312" w:eastAsia="仿宋_GB2312" w:cs="宋体"/>
                <w:color w:val="000000"/>
                <w:spacing w:val="-6"/>
                <w:kern w:val="0"/>
                <w:sz w:val="18"/>
                <w:szCs w:val="18"/>
              </w:rPr>
              <w:t>1.</w:t>
            </w:r>
            <w:r>
              <w:rPr>
                <w:rFonts w:hint="eastAsia" w:ascii="仿宋_GB2312" w:eastAsia="仿宋_GB2312" w:cs="宋体"/>
                <w:color w:val="000000"/>
                <w:spacing w:val="-6"/>
                <w:kern w:val="0"/>
                <w:sz w:val="18"/>
                <w:szCs w:val="18"/>
              </w:rPr>
              <w:t>《中华人民共和国政府信息公开条例》（中华人民共和国国务院令第</w:t>
            </w:r>
            <w:r>
              <w:rPr>
                <w:rFonts w:ascii="仿宋_GB2312" w:eastAsia="仿宋_GB2312" w:cs="宋体"/>
                <w:color w:val="000000"/>
                <w:spacing w:val="-6"/>
                <w:kern w:val="0"/>
                <w:sz w:val="18"/>
                <w:szCs w:val="18"/>
              </w:rPr>
              <w:t>711</w:t>
            </w:r>
            <w:r>
              <w:rPr>
                <w:rFonts w:hint="eastAsia" w:ascii="仿宋_GB2312" w:eastAsia="仿宋_GB2312" w:cs="宋体"/>
                <w:color w:val="000000"/>
                <w:spacing w:val="-6"/>
                <w:kern w:val="0"/>
                <w:sz w:val="18"/>
                <w:szCs w:val="18"/>
              </w:rPr>
              <w:t>号）</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《中华人民共和国社会保险法》（</w:t>
            </w:r>
            <w:r>
              <w:rPr>
                <w:rFonts w:ascii="仿宋_GB2312" w:eastAsia="仿宋_GB2312" w:cs="宋体"/>
                <w:color w:val="000000"/>
                <w:spacing w:val="-6"/>
                <w:kern w:val="0"/>
                <w:sz w:val="18"/>
                <w:szCs w:val="18"/>
              </w:rPr>
              <w:t>2010</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10</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28</w:t>
            </w:r>
            <w:r>
              <w:rPr>
                <w:rFonts w:hint="eastAsia" w:ascii="仿宋_GB2312" w:eastAsia="仿宋_GB2312" w:cs="宋体"/>
                <w:color w:val="000000"/>
                <w:spacing w:val="-6"/>
                <w:kern w:val="0"/>
                <w:sz w:val="18"/>
                <w:szCs w:val="18"/>
              </w:rPr>
              <w:t>日第十一届全国人民代表大会常务委员会第十七次会议通过，根据</w:t>
            </w:r>
            <w:r>
              <w:rPr>
                <w:rFonts w:ascii="仿宋_GB2312" w:eastAsia="仿宋_GB2312" w:cs="宋体"/>
                <w:color w:val="000000"/>
                <w:spacing w:val="-6"/>
                <w:kern w:val="0"/>
                <w:sz w:val="18"/>
                <w:szCs w:val="18"/>
              </w:rPr>
              <w:t>2018</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29</w:t>
            </w:r>
            <w:r>
              <w:rPr>
                <w:rFonts w:hint="eastAsia" w:ascii="仿宋_GB2312"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eastAsia="仿宋_GB2312" w:cs="宋体"/>
                <w:color w:val="000000"/>
                <w:spacing w:val="-6"/>
                <w:kern w:val="0"/>
                <w:sz w:val="18"/>
                <w:szCs w:val="18"/>
              </w:rPr>
              <w:t>3.</w:t>
            </w:r>
            <w:r>
              <w:rPr>
                <w:rFonts w:hint="eastAsia" w:ascii="仿宋_GB2312" w:eastAsia="仿宋_GB2312" w:cs="宋体"/>
                <w:color w:val="000000"/>
                <w:spacing w:val="-6"/>
                <w:kern w:val="0"/>
                <w:sz w:val="18"/>
                <w:szCs w:val="18"/>
              </w:rPr>
              <w:t>《中华人民共和国劳动保险条例》（</w:t>
            </w:r>
            <w:r>
              <w:rPr>
                <w:rFonts w:ascii="仿宋_GB2312" w:eastAsia="仿宋_GB2312" w:cs="宋体"/>
                <w:color w:val="000000"/>
                <w:spacing w:val="-6"/>
                <w:kern w:val="0"/>
                <w:sz w:val="18"/>
                <w:szCs w:val="18"/>
              </w:rPr>
              <w:t>1951</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26</w:t>
            </w:r>
            <w:r>
              <w:rPr>
                <w:rFonts w:hint="eastAsia" w:ascii="仿宋_GB2312" w:eastAsia="仿宋_GB2312" w:cs="宋体"/>
                <w:color w:val="000000"/>
                <w:spacing w:val="-6"/>
                <w:kern w:val="0"/>
                <w:sz w:val="18"/>
                <w:szCs w:val="18"/>
              </w:rPr>
              <w:t>，《中华人民共和国劳动保险条例》发布，自</w:t>
            </w:r>
            <w:r>
              <w:rPr>
                <w:rFonts w:ascii="仿宋_GB2312" w:eastAsia="仿宋_GB2312" w:cs="宋体"/>
                <w:color w:val="000000"/>
                <w:spacing w:val="-6"/>
                <w:kern w:val="0"/>
                <w:sz w:val="18"/>
                <w:szCs w:val="18"/>
              </w:rPr>
              <w:t>1951</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02</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26</w:t>
            </w:r>
            <w:r>
              <w:rPr>
                <w:rFonts w:hint="eastAsia" w:ascii="仿宋_GB2312" w:eastAsia="仿宋_GB2312" w:cs="宋体"/>
                <w:color w:val="000000"/>
                <w:spacing w:val="-6"/>
                <w:kern w:val="0"/>
                <w:sz w:val="18"/>
                <w:szCs w:val="18"/>
              </w:rPr>
              <w:t>日起施行法律法规；</w:t>
            </w:r>
            <w:r>
              <w:rPr>
                <w:rFonts w:ascii="仿宋_GB2312" w:eastAsia="仿宋_GB2312" w:cs="宋体"/>
                <w:color w:val="000000"/>
                <w:spacing w:val="-6"/>
                <w:kern w:val="0"/>
                <w:sz w:val="18"/>
                <w:szCs w:val="18"/>
              </w:rPr>
              <w:t>1953</w:t>
            </w:r>
            <w:r>
              <w:rPr>
                <w:rFonts w:hint="eastAsia" w:ascii="仿宋_GB2312" w:eastAsia="仿宋_GB2312" w:cs="宋体"/>
                <w:color w:val="000000"/>
                <w:spacing w:val="-6"/>
                <w:kern w:val="0"/>
                <w:sz w:val="18"/>
                <w:szCs w:val="18"/>
              </w:rPr>
              <w:t>年</w:t>
            </w:r>
            <w:r>
              <w:rPr>
                <w:rFonts w:ascii="仿宋_GB2312" w:eastAsia="仿宋_GB2312" w:cs="宋体"/>
                <w:color w:val="000000"/>
                <w:spacing w:val="-6"/>
                <w:kern w:val="0"/>
                <w:sz w:val="18"/>
                <w:szCs w:val="18"/>
              </w:rPr>
              <w:t>1</w:t>
            </w:r>
            <w:r>
              <w:rPr>
                <w:rFonts w:hint="eastAsia" w:ascii="仿宋_GB2312" w:eastAsia="仿宋_GB2312" w:cs="宋体"/>
                <w:color w:val="000000"/>
                <w:spacing w:val="-6"/>
                <w:kern w:val="0"/>
                <w:sz w:val="18"/>
                <w:szCs w:val="18"/>
              </w:rPr>
              <w:t>月</w:t>
            </w:r>
            <w:r>
              <w:rPr>
                <w:rFonts w:ascii="仿宋_GB2312" w:eastAsia="仿宋_GB2312" w:cs="宋体"/>
                <w:color w:val="000000"/>
                <w:spacing w:val="-6"/>
                <w:kern w:val="0"/>
                <w:sz w:val="18"/>
                <w:szCs w:val="18"/>
              </w:rPr>
              <w:t>2</w:t>
            </w:r>
            <w:r>
              <w:rPr>
                <w:rFonts w:hint="eastAsia" w:ascii="仿宋_GB2312"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5.7</w:t>
            </w:r>
            <w:r>
              <w:rPr>
                <w:rFonts w:hint="eastAsia" w:ascii="仿宋_GB2312" w:eastAsia="仿宋_GB2312" w:cs="宋体"/>
                <w:kern w:val="0"/>
                <w:sz w:val="18"/>
                <w:szCs w:val="18"/>
              </w:rPr>
              <w:t>居民养老保险注销登记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5.8</w:t>
            </w:r>
            <w:r>
              <w:rPr>
                <w:rFonts w:hint="eastAsia" w:ascii="仿宋_GB2312" w:eastAsia="仿宋_GB2312" w:cs="宋体"/>
                <w:kern w:val="0"/>
                <w:sz w:val="18"/>
                <w:szCs w:val="18"/>
              </w:rPr>
              <w:t>城镇职工基本养老保险关系转移接续申请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2009</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66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23</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5.9</w:t>
            </w:r>
            <w:r>
              <w:rPr>
                <w:rFonts w:hint="eastAsia" w:ascii="仿宋_GB2312" w:eastAsia="仿宋_GB2312" w:cs="宋体"/>
                <w:kern w:val="0"/>
                <w:sz w:val="18"/>
                <w:szCs w:val="18"/>
              </w:rPr>
              <w:t>机关事业单位养老保险关系转移接续申请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2017</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5.10</w:t>
            </w:r>
            <w:r>
              <w:rPr>
                <w:rFonts w:hint="eastAsia" w:ascii="仿宋_GB2312" w:eastAsia="仿宋_GB2312" w:cs="宋体"/>
                <w:kern w:val="0"/>
                <w:sz w:val="18"/>
                <w:szCs w:val="18"/>
              </w:rPr>
              <w:t>城乡居民基本养老保险关系转移接续申请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《中华人民共和国劳动保险条例》（</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，《中华人民共和国劳动保险条例》发布，自</w:t>
            </w:r>
            <w:r>
              <w:rPr>
                <w:rFonts w:ascii="仿宋_GB2312" w:eastAsia="仿宋_GB2312" w:cs="宋体"/>
                <w:color w:val="000000"/>
                <w:kern w:val="0"/>
                <w:sz w:val="18"/>
                <w:szCs w:val="18"/>
              </w:rPr>
              <w:t>1951</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02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26</w:t>
            </w:r>
            <w:r>
              <w:rPr>
                <w:rFonts w:hint="eastAsia" w:ascii="仿宋_GB2312" w:eastAsia="仿宋_GB2312" w:cs="宋体"/>
                <w:color w:val="000000"/>
                <w:kern w:val="0"/>
                <w:sz w:val="18"/>
                <w:szCs w:val="18"/>
              </w:rPr>
              <w:t>日起施行法律法规；</w:t>
            </w:r>
            <w:r>
              <w:rPr>
                <w:rFonts w:ascii="仿宋_GB2312" w:eastAsia="仿宋_GB2312" w:cs="宋体"/>
                <w:color w:val="000000"/>
                <w:kern w:val="0"/>
                <w:sz w:val="18"/>
                <w:szCs w:val="18"/>
              </w:rPr>
              <w:t>1953</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5.11</w:t>
            </w:r>
            <w:r>
              <w:rPr>
                <w:rFonts w:hint="eastAsia" w:ascii="仿宋_GB2312"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2017</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5.12</w:t>
            </w:r>
            <w:r>
              <w:rPr>
                <w:rFonts w:hint="eastAsia" w:ascii="仿宋_GB2312" w:eastAsia="仿宋_GB2312" w:cs="宋体"/>
                <w:kern w:val="0"/>
                <w:sz w:val="18"/>
                <w:szCs w:val="18"/>
              </w:rPr>
              <w:t>城镇职工基本养老保险与城乡居民基本养老保险制度衔接申请</w:t>
            </w:r>
            <w:r>
              <w:rPr>
                <w:rFonts w:ascii="仿宋_GB2312" w:eastAsia="仿宋_GB2312" w:cs="宋体"/>
                <w:kern w:val="0"/>
                <w:sz w:val="18"/>
                <w:szCs w:val="18"/>
              </w:rPr>
              <w:t xml:space="preserve">  </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《人力资源社会保障部财政部关于印发＜城乡养老保险制度衔接暂行办法＞的通知》（人社部发</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2014</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27</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5.</w:t>
            </w:r>
            <w:r>
              <w:rPr>
                <w:rFonts w:hint="eastAsia" w:ascii="仿宋_GB2312" w:eastAsia="仿宋_GB2312" w:cs="宋体"/>
                <w:color w:val="000000"/>
                <w:kern w:val="0"/>
                <w:sz w:val="18"/>
                <w:szCs w:val="18"/>
              </w:rPr>
              <w:t>养老保险服务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5.13</w:t>
            </w:r>
            <w:r>
              <w:rPr>
                <w:rFonts w:hint="eastAsia" w:ascii="仿宋_GB2312" w:eastAsia="仿宋_GB2312" w:cs="宋体"/>
                <w:kern w:val="0"/>
                <w:sz w:val="18"/>
                <w:szCs w:val="18"/>
              </w:rPr>
              <w:t>军地养老保险关系转移接续申请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2015</w:t>
            </w:r>
            <w:r>
              <w:rPr>
                <w:rFonts w:hint="eastAsia" w:ascii="仿宋_GB2312" w:hAnsi="仿宋_GB2312" w:cs="宋体"/>
                <w:color w:val="000000"/>
                <w:kern w:val="0"/>
                <w:sz w:val="18"/>
                <w:szCs w:val="18"/>
              </w:rPr>
              <w:t>﹞</w:t>
            </w:r>
            <w:r>
              <w:rPr>
                <w:rFonts w:ascii="仿宋_GB2312" w:eastAsia="仿宋_GB2312" w:cs="宋体"/>
                <w:color w:val="000000"/>
                <w:kern w:val="0"/>
                <w:sz w:val="18"/>
                <w:szCs w:val="18"/>
              </w:rPr>
              <w:t>1726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28</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w:t>
            </w:r>
            <w:r>
              <w:rPr>
                <w:rFonts w:hint="eastAsia" w:ascii="仿宋_GB2312" w:eastAsia="仿宋_GB2312" w:cs="宋体"/>
                <w:kern w:val="0"/>
                <w:sz w:val="18"/>
                <w:szCs w:val="18"/>
              </w:rPr>
              <w:t>工伤事故备案</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29</w:t>
            </w:r>
          </w:p>
        </w:tc>
        <w:tc>
          <w:tcPr>
            <w:tcW w:w="63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w:t>
            </w:r>
            <w:r>
              <w:rPr>
                <w:rFonts w:hint="eastAsia" w:ascii="仿宋_GB2312" w:eastAsia="仿宋_GB2312" w:cs="宋体"/>
                <w:kern w:val="0"/>
                <w:sz w:val="18"/>
                <w:szCs w:val="18"/>
              </w:rPr>
              <w:t>用人单位办理工伤登记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30</w:t>
            </w:r>
          </w:p>
        </w:tc>
        <w:tc>
          <w:tcPr>
            <w:tcW w:w="630" w:type="dxa"/>
            <w:vAlign w:val="center"/>
          </w:tcPr>
          <w:p>
            <w:pPr>
              <w:widowControl/>
              <w:jc w:val="left"/>
              <w:rPr>
                <w:rFonts w:ascii="仿宋_GB2312" w:eastAsia="仿宋_GB2312" w:cs="宋体"/>
                <w:color w:val="000000"/>
                <w:kern w:val="0"/>
                <w:sz w:val="18"/>
                <w:szCs w:val="18"/>
              </w:rPr>
            </w:p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6.3</w:t>
            </w:r>
            <w:r>
              <w:rPr>
                <w:rFonts w:hint="eastAsia" w:ascii="仿宋_GB2312" w:eastAsia="仿宋_GB2312" w:cs="宋体"/>
                <w:kern w:val="0"/>
                <w:sz w:val="18"/>
                <w:szCs w:val="18"/>
              </w:rPr>
              <w:t>变更工伤登记</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31</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6.4</w:t>
            </w:r>
            <w:r>
              <w:rPr>
                <w:rFonts w:hint="eastAsia" w:ascii="仿宋_GB2312" w:eastAsia="仿宋_GB2312" w:cs="宋体"/>
                <w:kern w:val="0"/>
                <w:sz w:val="18"/>
                <w:szCs w:val="18"/>
              </w:rPr>
              <w:t>协议医疗机构的确认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6.5</w:t>
            </w:r>
            <w:r>
              <w:rPr>
                <w:rFonts w:hint="eastAsia" w:ascii="仿宋_GB2312" w:eastAsia="仿宋_GB2312" w:cs="宋体"/>
                <w:kern w:val="0"/>
                <w:sz w:val="18"/>
                <w:szCs w:val="18"/>
              </w:rPr>
              <w:t>协议康复机构的确认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6.6</w:t>
            </w:r>
            <w:r>
              <w:rPr>
                <w:rFonts w:hint="eastAsia" w:ascii="仿宋_GB2312" w:eastAsia="仿宋_GB2312" w:cs="宋体"/>
                <w:kern w:val="0"/>
                <w:sz w:val="18"/>
                <w:szCs w:val="18"/>
              </w:rPr>
              <w:t>辅助器具配置协议机构的确认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6.7</w:t>
            </w:r>
            <w:r>
              <w:rPr>
                <w:rFonts w:hint="eastAsia" w:ascii="仿宋_GB2312" w:eastAsia="仿宋_GB2312" w:cs="宋体"/>
                <w:kern w:val="0"/>
                <w:sz w:val="18"/>
                <w:szCs w:val="18"/>
              </w:rPr>
              <w:t>异地居住就医申请确认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35</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6.8</w:t>
            </w:r>
            <w:r>
              <w:rPr>
                <w:rFonts w:hint="eastAsia" w:ascii="仿宋_GB2312" w:eastAsia="仿宋_GB2312" w:cs="宋体"/>
                <w:kern w:val="0"/>
                <w:sz w:val="18"/>
                <w:szCs w:val="18"/>
              </w:rPr>
              <w:t>旧伤复发申请确认</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6.9</w:t>
            </w:r>
            <w:r>
              <w:rPr>
                <w:rFonts w:hint="eastAsia" w:ascii="仿宋_GB2312" w:eastAsia="仿宋_GB2312" w:cs="宋体"/>
                <w:kern w:val="0"/>
                <w:sz w:val="18"/>
                <w:szCs w:val="18"/>
              </w:rPr>
              <w:t>转诊转院申请确认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37</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6.10</w:t>
            </w:r>
            <w:r>
              <w:rPr>
                <w:rFonts w:hint="eastAsia" w:ascii="仿宋_GB2312" w:eastAsia="仿宋_GB2312" w:cs="宋体"/>
                <w:kern w:val="0"/>
                <w:sz w:val="18"/>
                <w:szCs w:val="18"/>
              </w:rPr>
              <w:t>工伤康复申请确认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6.11</w:t>
            </w:r>
            <w:r>
              <w:rPr>
                <w:rFonts w:hint="eastAsia" w:ascii="仿宋_GB2312" w:eastAsia="仿宋_GB2312" w:cs="宋体"/>
                <w:kern w:val="0"/>
                <w:sz w:val="18"/>
                <w:szCs w:val="18"/>
              </w:rPr>
              <w:t>工伤康复治疗期延长申请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39</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6.12</w:t>
            </w:r>
            <w:r>
              <w:rPr>
                <w:rFonts w:hint="eastAsia" w:ascii="仿宋_GB2312" w:eastAsia="仿宋_GB2312" w:cs="宋体"/>
                <w:kern w:val="0"/>
                <w:sz w:val="18"/>
                <w:szCs w:val="18"/>
              </w:rPr>
              <w:t>辅助器具配置或更换申请</w:t>
            </w:r>
          </w:p>
        </w:tc>
        <w:tc>
          <w:tcPr>
            <w:tcW w:w="630" w:type="dxa"/>
            <w:vAlign w:val="center"/>
          </w:tcPr>
          <w:p>
            <w:pPr>
              <w:widowControl/>
              <w:rPr>
                <w:rFonts w:ascii="仿宋_GB2312" w:eastAsia="仿宋_GB2312" w:cs="宋体"/>
                <w:color w:val="FF0000"/>
                <w:kern w:val="0"/>
                <w:sz w:val="18"/>
                <w:szCs w:val="18"/>
              </w:rPr>
            </w:pPr>
            <w:r>
              <w:rPr>
                <w:rFonts w:hint="eastAsia" w:ascii="仿宋_GB2312" w:eastAsia="仿宋_GB2312" w:cs="宋体"/>
                <w:color w:val="FF0000"/>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40</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6.13</w:t>
            </w:r>
            <w:r>
              <w:rPr>
                <w:rFonts w:hint="eastAsia" w:ascii="仿宋_GB2312" w:eastAsia="仿宋_GB2312" w:cs="宋体"/>
                <w:kern w:val="0"/>
                <w:sz w:val="18"/>
                <w:szCs w:val="18"/>
              </w:rPr>
              <w:t>辅助器具异地配置申请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6.14</w:t>
            </w:r>
            <w:r>
              <w:rPr>
                <w:rFonts w:hint="eastAsia" w:ascii="仿宋_GB2312" w:eastAsia="仿宋_GB2312" w:cs="宋体"/>
                <w:kern w:val="0"/>
                <w:sz w:val="18"/>
                <w:szCs w:val="18"/>
              </w:rPr>
              <w:t>停工留薪期确认和延长确认</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6.15</w:t>
            </w:r>
            <w:r>
              <w:rPr>
                <w:rFonts w:hint="eastAsia" w:ascii="仿宋_GB2312" w:eastAsia="仿宋_GB2312" w:cs="宋体"/>
                <w:kern w:val="0"/>
                <w:sz w:val="18"/>
                <w:szCs w:val="18"/>
              </w:rPr>
              <w:t>工伤医疗（康复）费用申报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43</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6.16</w:t>
            </w:r>
            <w:r>
              <w:rPr>
                <w:rFonts w:hint="eastAsia" w:ascii="仿宋_GB2312" w:eastAsia="仿宋_GB2312" w:cs="宋体"/>
                <w:kern w:val="0"/>
                <w:sz w:val="18"/>
                <w:szCs w:val="18"/>
              </w:rPr>
              <w:t>住院伙食补助费申领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6.17</w:t>
            </w:r>
            <w:r>
              <w:rPr>
                <w:rFonts w:hint="eastAsia" w:ascii="仿宋_GB2312" w:eastAsia="仿宋_GB2312" w:cs="宋体"/>
                <w:kern w:val="0"/>
                <w:sz w:val="18"/>
                <w:szCs w:val="18"/>
              </w:rPr>
              <w:t>统筹地区以外交通、食宿费申领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45</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6.18</w:t>
            </w:r>
            <w:r>
              <w:rPr>
                <w:rFonts w:hint="eastAsia" w:ascii="仿宋_GB2312" w:eastAsia="仿宋_GB2312" w:cs="宋体"/>
                <w:kern w:val="0"/>
                <w:sz w:val="18"/>
                <w:szCs w:val="18"/>
              </w:rPr>
              <w:t>一次性工伤医疗补助金申请</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6.19</w:t>
            </w:r>
            <w:r>
              <w:rPr>
                <w:rFonts w:hint="eastAsia" w:ascii="仿宋_GB2312" w:eastAsia="仿宋_GB2312" w:cs="宋体"/>
                <w:kern w:val="0"/>
                <w:sz w:val="18"/>
                <w:szCs w:val="18"/>
              </w:rPr>
              <w:t>辅助器具配置（更换）费用申报</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47</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6.20</w:t>
            </w:r>
            <w:r>
              <w:rPr>
                <w:rFonts w:hint="eastAsia" w:ascii="仿宋_GB2312" w:eastAsia="仿宋_GB2312" w:cs="宋体"/>
                <w:kern w:val="0"/>
                <w:sz w:val="18"/>
                <w:szCs w:val="18"/>
              </w:rPr>
              <w:t>伤残待遇申领（一次性伤残补助金、伤残津贴和生活护理费）</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48</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6.21</w:t>
            </w:r>
            <w:r>
              <w:rPr>
                <w:rFonts w:hint="eastAsia" w:ascii="仿宋_GB2312" w:eastAsia="仿宋_GB2312" w:cs="宋体"/>
                <w:kern w:val="0"/>
                <w:sz w:val="18"/>
                <w:szCs w:val="18"/>
              </w:rPr>
              <w:t>一次性工亡补助金（含生活困难，预支</w:t>
            </w:r>
            <w:r>
              <w:rPr>
                <w:rFonts w:ascii="仿宋_GB2312" w:eastAsia="仿宋_GB2312" w:cs="宋体"/>
                <w:kern w:val="0"/>
                <w:sz w:val="18"/>
                <w:szCs w:val="18"/>
              </w:rPr>
              <w:t>50%</w:t>
            </w:r>
            <w:r>
              <w:rPr>
                <w:rFonts w:hint="eastAsia" w:ascii="仿宋_GB2312" w:eastAsia="仿宋_GB2312" w:cs="宋体"/>
                <w:kern w:val="0"/>
                <w:sz w:val="18"/>
                <w:szCs w:val="18"/>
              </w:rPr>
              <w:t>确认）、丧葬补助金申领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49</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6.</w:t>
            </w:r>
            <w:r>
              <w:rPr>
                <w:rFonts w:hint="eastAsia" w:ascii="仿宋_GB2312" w:eastAsia="仿宋_GB2312" w:cs="宋体"/>
                <w:color w:val="000000"/>
                <w:kern w:val="0"/>
                <w:sz w:val="18"/>
                <w:szCs w:val="18"/>
              </w:rPr>
              <w:t>工伤保险服务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6.22</w:t>
            </w:r>
            <w:r>
              <w:rPr>
                <w:rFonts w:hint="eastAsia" w:ascii="仿宋_GB2312" w:eastAsia="仿宋_GB2312" w:cs="宋体"/>
                <w:kern w:val="0"/>
                <w:sz w:val="18"/>
                <w:szCs w:val="18"/>
              </w:rPr>
              <w:t>供养亲属抚恤金申领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50</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6.23</w:t>
            </w:r>
            <w:r>
              <w:rPr>
                <w:rFonts w:hint="eastAsia" w:ascii="仿宋_GB2312" w:eastAsia="仿宋_GB2312" w:cs="宋体"/>
                <w:kern w:val="0"/>
                <w:sz w:val="18"/>
                <w:szCs w:val="18"/>
              </w:rPr>
              <w:t>工伤保险待遇变更</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《工伤保险条例》（中华人民共和国国务院令第</w:t>
            </w:r>
            <w:r>
              <w:rPr>
                <w:rFonts w:ascii="仿宋_GB2312" w:eastAsia="仿宋_GB2312" w:cs="宋体"/>
                <w:color w:val="000000"/>
                <w:kern w:val="0"/>
                <w:sz w:val="18"/>
                <w:szCs w:val="18"/>
              </w:rPr>
              <w:t>586</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51</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7.1</w:t>
            </w:r>
            <w:r>
              <w:rPr>
                <w:rFonts w:hint="eastAsia" w:ascii="仿宋_GB2312" w:eastAsia="仿宋_GB2312" w:cs="宋体"/>
                <w:kern w:val="0"/>
                <w:sz w:val="18"/>
                <w:szCs w:val="18"/>
              </w:rPr>
              <w:t>失业保险金申领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52</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7.2</w:t>
            </w:r>
            <w:r>
              <w:rPr>
                <w:rFonts w:hint="eastAsia" w:ascii="仿宋_GB2312" w:eastAsia="仿宋_GB2312" w:cs="宋体"/>
                <w:kern w:val="0"/>
                <w:sz w:val="18"/>
                <w:szCs w:val="18"/>
              </w:rPr>
              <w:t>丧葬补助金和抚恤金申领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53</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7.3</w:t>
            </w:r>
            <w:r>
              <w:rPr>
                <w:rFonts w:hint="eastAsia" w:ascii="仿宋_GB2312" w:eastAsia="仿宋_GB2312" w:cs="宋体"/>
                <w:kern w:val="0"/>
                <w:sz w:val="18"/>
                <w:szCs w:val="18"/>
              </w:rPr>
              <w:t>职业培训补贴申领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54</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7.4</w:t>
            </w:r>
            <w:r>
              <w:rPr>
                <w:rFonts w:hint="eastAsia" w:ascii="仿宋_GB2312" w:eastAsia="仿宋_GB2312" w:cs="宋体"/>
                <w:kern w:val="0"/>
                <w:sz w:val="18"/>
                <w:szCs w:val="18"/>
              </w:rPr>
              <w:t>职业介绍补贴申领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55</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7.5</w:t>
            </w:r>
            <w:r>
              <w:rPr>
                <w:rFonts w:hint="eastAsia" w:ascii="仿宋_GB2312" w:eastAsia="仿宋_GB2312" w:cs="宋体"/>
                <w:kern w:val="0"/>
                <w:sz w:val="18"/>
                <w:szCs w:val="18"/>
              </w:rPr>
              <w:t>农民合同制工人一次性生活补助申领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56</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7.6</w:t>
            </w:r>
            <w:r>
              <w:rPr>
                <w:rFonts w:hint="eastAsia" w:ascii="仿宋_GB2312" w:eastAsia="仿宋_GB2312" w:cs="宋体"/>
                <w:kern w:val="0"/>
                <w:sz w:val="18"/>
                <w:szCs w:val="18"/>
              </w:rPr>
              <w:t>代缴基本医疗保险费</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57</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7.7</w:t>
            </w:r>
            <w:r>
              <w:rPr>
                <w:rFonts w:hint="eastAsia" w:ascii="仿宋_GB2312" w:eastAsia="仿宋_GB2312" w:cs="宋体"/>
                <w:kern w:val="0"/>
                <w:sz w:val="18"/>
                <w:szCs w:val="18"/>
              </w:rPr>
              <w:t>价格临时补贴申领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58</w:t>
            </w:r>
          </w:p>
        </w:tc>
        <w:tc>
          <w:tcPr>
            <w:tcW w:w="630" w:type="dxa"/>
            <w:vMerge w:val="continue"/>
            <w:vAlign w:val="center"/>
          </w:tcPr>
          <w:p/>
        </w:tc>
        <w:tc>
          <w:tcPr>
            <w:tcW w:w="630" w:type="dxa"/>
            <w:vAlign w:val="center"/>
          </w:tcPr>
          <w:p>
            <w:pPr>
              <w:widowControl/>
              <w:jc w:val="left"/>
              <w:rPr>
                <w:rFonts w:ascii="仿宋_GB2312" w:eastAsia="仿宋_GB2312" w:cs="宋体"/>
                <w:kern w:val="0"/>
                <w:sz w:val="18"/>
                <w:szCs w:val="18"/>
              </w:rPr>
            </w:pPr>
            <w:r>
              <w:rPr>
                <w:rFonts w:ascii="仿宋_GB2312" w:eastAsia="仿宋_GB2312" w:cs="宋体"/>
                <w:kern w:val="0"/>
                <w:sz w:val="18"/>
                <w:szCs w:val="18"/>
              </w:rPr>
              <w:t>7.8</w:t>
            </w:r>
            <w:r>
              <w:rPr>
                <w:rFonts w:hint="eastAsia" w:ascii="仿宋_GB2312" w:eastAsia="仿宋_GB2312" w:cs="宋体"/>
                <w:kern w:val="0"/>
                <w:sz w:val="18"/>
                <w:szCs w:val="18"/>
              </w:rPr>
              <w:t>失业保险关系转移接续</w:t>
            </w: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7.8.1</w:t>
            </w:r>
            <w:r>
              <w:rPr>
                <w:rFonts w:hint="eastAsia" w:ascii="仿宋_GB2312"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59</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Merge w:val="restart"/>
            <w:vAlign w:val="center"/>
          </w:tcPr>
          <w:p>
            <w:pPr>
              <w:widowControl/>
              <w:jc w:val="center"/>
              <w:rPr>
                <w:rFonts w:ascii="仿宋_GB2312" w:eastAsia="仿宋_GB2312" w:cs="宋体"/>
                <w:kern w:val="0"/>
                <w:sz w:val="18"/>
                <w:szCs w:val="18"/>
              </w:rPr>
            </w:pPr>
            <w:r>
              <w:rPr>
                <w:rFonts w:ascii="仿宋_GB2312" w:eastAsia="仿宋_GB2312" w:cs="宋体"/>
                <w:kern w:val="0"/>
                <w:sz w:val="18"/>
                <w:szCs w:val="18"/>
              </w:rPr>
              <w:t>7.8</w:t>
            </w:r>
            <w:r>
              <w:rPr>
                <w:rFonts w:hint="eastAsia" w:ascii="仿宋_GB2312" w:eastAsia="仿宋_GB2312" w:cs="宋体"/>
                <w:kern w:val="0"/>
                <w:sz w:val="18"/>
                <w:szCs w:val="18"/>
              </w:rPr>
              <w:t>失业保险关系转移接续</w:t>
            </w: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7.8.2</w:t>
            </w:r>
            <w:r>
              <w:rPr>
                <w:rFonts w:hint="eastAsia" w:ascii="仿宋_GB2312"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tc>
        <w:tc>
          <w:tcPr>
            <w:tcW w:w="630" w:type="dxa"/>
            <w:vMerge w:val="continue"/>
            <w:vAlign w:val="center"/>
          </w:tcPr>
          <w:p/>
        </w:tc>
        <w:tc>
          <w:tcPr>
            <w:tcW w:w="630" w:type="dxa"/>
            <w:vMerge w:val="continue"/>
            <w:vAlign w:val="center"/>
          </w:tcPr>
          <w:p/>
        </w:tc>
        <w:tc>
          <w:tcPr>
            <w:tcW w:w="630" w:type="dxa"/>
            <w:vAlign w:val="center"/>
          </w:tcPr>
          <w:p>
            <w:pPr>
              <w:widowControl/>
              <w:rPr>
                <w:rFonts w:ascii="仿宋_GB2312" w:eastAsia="仿宋_GB2312" w:cs="宋体"/>
                <w:color w:val="000000"/>
                <w:kern w:val="0"/>
                <w:sz w:val="18"/>
                <w:szCs w:val="18"/>
              </w:rPr>
            </w:pPr>
            <w:r>
              <w:rPr>
                <w:rFonts w:ascii="仿宋_GB2312" w:eastAsia="仿宋_GB2312" w:cs="宋体"/>
                <w:color w:val="000000"/>
                <w:kern w:val="0"/>
                <w:sz w:val="18"/>
                <w:szCs w:val="18"/>
              </w:rPr>
              <w:t>7.8.3</w:t>
            </w:r>
            <w:r>
              <w:rPr>
                <w:rFonts w:hint="eastAsia" w:ascii="仿宋_GB2312"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60</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失业保险服务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7.9</w:t>
            </w:r>
            <w:r>
              <w:rPr>
                <w:rFonts w:hint="eastAsia" w:ascii="仿宋_GB2312" w:eastAsia="仿宋_GB2312" w:cs="宋体"/>
                <w:kern w:val="0"/>
                <w:sz w:val="18"/>
                <w:szCs w:val="18"/>
              </w:rPr>
              <w:t>稳岗补贴申领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61</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7.10</w:t>
            </w:r>
            <w:r>
              <w:rPr>
                <w:rFonts w:hint="eastAsia" w:ascii="仿宋_GB2312" w:eastAsia="仿宋_GB2312" w:cs="宋体"/>
                <w:kern w:val="0"/>
                <w:sz w:val="18"/>
                <w:szCs w:val="18"/>
              </w:rPr>
              <w:t>技能提升补贴申领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《失业保险条例》（中华人民共和国国务院令第</w:t>
            </w:r>
            <w:r>
              <w:rPr>
                <w:rFonts w:ascii="仿宋_GB2312" w:eastAsia="仿宋_GB2312" w:cs="宋体"/>
                <w:color w:val="000000"/>
                <w:kern w:val="0"/>
                <w:sz w:val="18"/>
                <w:szCs w:val="18"/>
              </w:rPr>
              <w:t>258</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62</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9.1</w:t>
            </w:r>
            <w:r>
              <w:rPr>
                <w:rFonts w:hint="eastAsia" w:ascii="仿宋_GB2312" w:eastAsia="仿宋_GB2312" w:cs="宋体"/>
                <w:kern w:val="0"/>
                <w:sz w:val="18"/>
                <w:szCs w:val="18"/>
              </w:rPr>
              <w:t>社会保障卡申领</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63</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9.2</w:t>
            </w:r>
            <w:r>
              <w:rPr>
                <w:rFonts w:hint="eastAsia" w:ascii="仿宋_GB2312" w:eastAsia="仿宋_GB2312" w:cs="宋体"/>
                <w:kern w:val="0"/>
                <w:sz w:val="18"/>
                <w:szCs w:val="18"/>
              </w:rPr>
              <w:t>社会保障卡启用（含社会保障卡银行账户激活）</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64</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9.3</w:t>
            </w:r>
            <w:r>
              <w:rPr>
                <w:rFonts w:hint="eastAsia" w:ascii="仿宋_GB2312" w:eastAsia="仿宋_GB2312" w:cs="宋体"/>
                <w:kern w:val="0"/>
                <w:sz w:val="18"/>
                <w:szCs w:val="18"/>
              </w:rPr>
              <w:t>社会保障卡应用状态查询</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65</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9.4</w:t>
            </w:r>
            <w:r>
              <w:rPr>
                <w:rFonts w:hint="eastAsia" w:ascii="仿宋_GB2312" w:eastAsia="仿宋_GB2312" w:cs="宋体"/>
                <w:kern w:val="0"/>
                <w:sz w:val="18"/>
                <w:szCs w:val="18"/>
              </w:rPr>
              <w:t>社会保障卡信息变更（非关键信息）</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66</w:t>
            </w:r>
          </w:p>
        </w:tc>
        <w:tc>
          <w:tcPr>
            <w:tcW w:w="630" w:type="dxa"/>
            <w:vMerge w:val="restart"/>
            <w:vAlign w:val="center"/>
          </w:tcPr>
          <w:p>
            <w:pPr>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9.5</w:t>
            </w:r>
            <w:r>
              <w:rPr>
                <w:rFonts w:hint="eastAsia" w:ascii="仿宋_GB2312" w:eastAsia="仿宋_GB2312" w:cs="宋体"/>
                <w:kern w:val="0"/>
                <w:sz w:val="18"/>
                <w:szCs w:val="18"/>
              </w:rPr>
              <w:t>社会保障卡密码修改与重置</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67</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9.6</w:t>
            </w:r>
            <w:r>
              <w:rPr>
                <w:rFonts w:hint="eastAsia" w:ascii="仿宋_GB2312" w:eastAsia="仿宋_GB2312" w:cs="宋体"/>
                <w:kern w:val="0"/>
                <w:sz w:val="18"/>
                <w:szCs w:val="18"/>
              </w:rPr>
              <w:t>社会保障卡挂失与解挂</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68</w:t>
            </w:r>
          </w:p>
        </w:tc>
        <w:tc>
          <w:tcPr>
            <w:tcW w:w="630" w:type="dxa"/>
            <w:vMerge w:val="restart"/>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9.</w:t>
            </w:r>
            <w:r>
              <w:rPr>
                <w:rFonts w:hint="eastAsia" w:ascii="仿宋_GB2312" w:eastAsia="仿宋_GB2312" w:cs="宋体"/>
                <w:color w:val="000000"/>
                <w:kern w:val="0"/>
                <w:sz w:val="18"/>
                <w:szCs w:val="18"/>
              </w:rPr>
              <w:t>社会保障卡服务</w:t>
            </w: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9.7</w:t>
            </w:r>
            <w:r>
              <w:rPr>
                <w:rFonts w:hint="eastAsia" w:ascii="仿宋_GB2312" w:eastAsia="仿宋_GB2312" w:cs="宋体"/>
                <w:kern w:val="0"/>
                <w:sz w:val="18"/>
                <w:szCs w:val="18"/>
              </w:rPr>
              <w:t>社会保障卡补换、换领、换发</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textWrapping"/>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eastAsia="仿宋_GB2312" w:cs="宋体"/>
                <w:color w:val="000000"/>
                <w:kern w:val="0"/>
                <w:sz w:val="18"/>
                <w:szCs w:val="18"/>
              </w:rPr>
            </w:pPr>
            <w:r>
              <w:rPr>
                <w:rFonts w:ascii="仿宋_GB2312" w:eastAsia="仿宋_GB2312" w:cs="宋体"/>
                <w:color w:val="000000"/>
                <w:kern w:val="0"/>
                <w:sz w:val="18"/>
                <w:szCs w:val="18"/>
              </w:rPr>
              <w:t>69</w:t>
            </w:r>
          </w:p>
        </w:tc>
        <w:tc>
          <w:tcPr>
            <w:tcW w:w="630" w:type="dxa"/>
            <w:vMerge w:val="continue"/>
            <w:vAlign w:val="center"/>
          </w:tcPr>
          <w:p/>
        </w:tc>
        <w:tc>
          <w:tcPr>
            <w:tcW w:w="630" w:type="dxa"/>
            <w:vAlign w:val="center"/>
          </w:tcPr>
          <w:p>
            <w:pPr>
              <w:widowControl/>
              <w:rPr>
                <w:rFonts w:ascii="仿宋_GB2312" w:eastAsia="仿宋_GB2312" w:cs="宋体"/>
                <w:kern w:val="0"/>
                <w:sz w:val="18"/>
                <w:szCs w:val="18"/>
              </w:rPr>
            </w:pPr>
            <w:r>
              <w:rPr>
                <w:rFonts w:ascii="仿宋_GB2312" w:eastAsia="仿宋_GB2312" w:cs="宋体"/>
                <w:kern w:val="0"/>
                <w:sz w:val="18"/>
                <w:szCs w:val="18"/>
              </w:rPr>
              <w:t>9.8</w:t>
            </w:r>
            <w:r>
              <w:rPr>
                <w:rFonts w:hint="eastAsia" w:ascii="仿宋_GB2312" w:eastAsia="仿宋_GB2312" w:cs="宋体"/>
                <w:kern w:val="0"/>
                <w:sz w:val="18"/>
                <w:szCs w:val="18"/>
              </w:rPr>
              <w:t>社会保障卡注销</w:t>
            </w:r>
          </w:p>
        </w:tc>
        <w:tc>
          <w:tcPr>
            <w:tcW w:w="630" w:type="dxa"/>
            <w:vAlign w:val="center"/>
          </w:tcPr>
          <w:p>
            <w:pPr>
              <w:widowControl/>
              <w:rPr>
                <w:rFonts w:ascii="仿宋_GB2312" w:eastAsia="仿宋_GB2312" w:cs="宋体"/>
                <w:kern w:val="0"/>
                <w:sz w:val="18"/>
                <w:szCs w:val="18"/>
              </w:rPr>
            </w:pPr>
            <w:r>
              <w:rPr>
                <w:rFonts w:hint="eastAsia" w:ascii="仿宋_GB2312" w:eastAsia="仿宋_GB2312" w:cs="宋体"/>
                <w:kern w:val="0"/>
                <w:sz w:val="18"/>
                <w:szCs w:val="18"/>
              </w:rPr>
              <w:t>　</w:t>
            </w:r>
          </w:p>
        </w:tc>
        <w:tc>
          <w:tcPr>
            <w:tcW w:w="1720"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事项名称</w:t>
            </w:r>
            <w:r>
              <w:rPr>
                <w:rFonts w:ascii="仿宋_GB2312" w:eastAsia="仿宋_GB2312" w:cs="宋体"/>
                <w:color w:val="000000"/>
                <w:kern w:val="0"/>
                <w:sz w:val="18"/>
                <w:szCs w:val="18"/>
              </w:rPr>
              <w:t xml:space="preserve">             2.</w:t>
            </w:r>
            <w:r>
              <w:rPr>
                <w:rFonts w:hint="eastAsia" w:ascii="仿宋_GB2312" w:eastAsia="仿宋_GB2312" w:cs="宋体"/>
                <w:color w:val="000000"/>
                <w:kern w:val="0"/>
                <w:sz w:val="18"/>
                <w:szCs w:val="18"/>
              </w:rPr>
              <w:t>事项简述</w:t>
            </w:r>
            <w:r>
              <w:rPr>
                <w:rFonts w:ascii="仿宋_GB2312" w:eastAsia="仿宋_GB2312" w:cs="宋体"/>
                <w:color w:val="000000"/>
                <w:kern w:val="0"/>
                <w:sz w:val="18"/>
                <w:szCs w:val="18"/>
              </w:rPr>
              <w:t xml:space="preserve">             3.</w:t>
            </w:r>
            <w:r>
              <w:rPr>
                <w:rFonts w:hint="eastAsia" w:ascii="仿宋_GB2312" w:eastAsia="仿宋_GB2312" w:cs="宋体"/>
                <w:color w:val="000000"/>
                <w:kern w:val="0"/>
                <w:sz w:val="18"/>
                <w:szCs w:val="18"/>
              </w:rPr>
              <w:t>办理材料</w:t>
            </w:r>
            <w:r>
              <w:rPr>
                <w:rFonts w:ascii="仿宋_GB2312" w:eastAsia="仿宋_GB2312" w:cs="宋体"/>
                <w:color w:val="000000"/>
                <w:kern w:val="0"/>
                <w:sz w:val="18"/>
                <w:szCs w:val="18"/>
              </w:rPr>
              <w:t xml:space="preserve">             4.</w:t>
            </w:r>
            <w:r>
              <w:rPr>
                <w:rFonts w:hint="eastAsia" w:ascii="仿宋_GB2312" w:eastAsia="仿宋_GB2312" w:cs="宋体"/>
                <w:color w:val="000000"/>
                <w:kern w:val="0"/>
                <w:sz w:val="18"/>
                <w:szCs w:val="18"/>
              </w:rPr>
              <w:t>办理方式</w:t>
            </w:r>
            <w:r>
              <w:rPr>
                <w:rFonts w:ascii="仿宋_GB2312" w:eastAsia="仿宋_GB2312" w:cs="宋体"/>
                <w:color w:val="000000"/>
                <w:kern w:val="0"/>
                <w:sz w:val="18"/>
                <w:szCs w:val="18"/>
              </w:rPr>
              <w:t xml:space="preserve">             5.</w:t>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t xml:space="preserve">             6.</w:t>
            </w:r>
            <w:r>
              <w:rPr>
                <w:rFonts w:hint="eastAsia" w:ascii="仿宋_GB2312" w:eastAsia="仿宋_GB2312" w:cs="宋体"/>
                <w:color w:val="000000"/>
                <w:kern w:val="0"/>
                <w:sz w:val="18"/>
                <w:szCs w:val="18"/>
              </w:rPr>
              <w:t>结果送达</w:t>
            </w:r>
            <w:r>
              <w:rPr>
                <w:rFonts w:ascii="仿宋_GB2312" w:eastAsia="仿宋_GB2312" w:cs="宋体"/>
                <w:color w:val="000000"/>
                <w:kern w:val="0"/>
                <w:sz w:val="18"/>
                <w:szCs w:val="18"/>
              </w:rPr>
              <w:t xml:space="preserve">             7.</w:t>
            </w:r>
            <w:r>
              <w:rPr>
                <w:rFonts w:hint="eastAsia" w:ascii="仿宋_GB2312" w:eastAsia="仿宋_GB2312" w:cs="宋体"/>
                <w:color w:val="000000"/>
                <w:kern w:val="0"/>
                <w:sz w:val="18"/>
                <w:szCs w:val="18"/>
              </w:rPr>
              <w:t>收费依据及标准</w:t>
            </w:r>
            <w:r>
              <w:rPr>
                <w:rFonts w:ascii="仿宋_GB2312" w:eastAsia="仿宋_GB2312" w:cs="宋体"/>
                <w:color w:val="000000"/>
                <w:kern w:val="0"/>
                <w:sz w:val="18"/>
                <w:szCs w:val="18"/>
              </w:rPr>
              <w:t xml:space="preserve">        8.</w:t>
            </w:r>
            <w:r>
              <w:rPr>
                <w:rFonts w:hint="eastAsia" w:ascii="仿宋_GB2312" w:eastAsia="仿宋_GB2312" w:cs="宋体"/>
                <w:color w:val="000000"/>
                <w:kern w:val="0"/>
                <w:sz w:val="18"/>
                <w:szCs w:val="18"/>
              </w:rPr>
              <w:t>办事时间</w:t>
            </w:r>
            <w:r>
              <w:rPr>
                <w:rFonts w:ascii="仿宋_GB2312" w:eastAsia="仿宋_GB2312" w:cs="宋体"/>
                <w:color w:val="000000"/>
                <w:kern w:val="0"/>
                <w:sz w:val="18"/>
                <w:szCs w:val="18"/>
              </w:rPr>
              <w:t xml:space="preserve">             9.</w:t>
            </w:r>
            <w:r>
              <w:rPr>
                <w:rFonts w:hint="eastAsia" w:ascii="仿宋_GB2312" w:eastAsia="仿宋_GB2312" w:cs="宋体"/>
                <w:color w:val="000000"/>
                <w:kern w:val="0"/>
                <w:sz w:val="18"/>
                <w:szCs w:val="18"/>
              </w:rPr>
              <w:t>办理机构及地点</w:t>
            </w:r>
            <w:r>
              <w:rPr>
                <w:rFonts w:ascii="仿宋_GB2312" w:eastAsia="仿宋_GB2312" w:cs="宋体"/>
                <w:color w:val="000000"/>
                <w:kern w:val="0"/>
                <w:sz w:val="18"/>
                <w:szCs w:val="18"/>
              </w:rPr>
              <w:t xml:space="preserve">        10.</w:t>
            </w:r>
            <w:r>
              <w:rPr>
                <w:rFonts w:hint="eastAsia" w:ascii="仿宋_GB2312" w:eastAsia="仿宋_GB2312" w:cs="宋体"/>
                <w:color w:val="000000"/>
                <w:kern w:val="0"/>
                <w:sz w:val="18"/>
                <w:szCs w:val="18"/>
              </w:rPr>
              <w:t>咨询查询途径</w:t>
            </w:r>
            <w:r>
              <w:rPr>
                <w:rFonts w:ascii="仿宋_GB2312" w:eastAsia="仿宋_GB2312" w:cs="宋体"/>
                <w:color w:val="000000"/>
                <w:kern w:val="0"/>
                <w:sz w:val="18"/>
                <w:szCs w:val="18"/>
              </w:rPr>
              <w:t xml:space="preserve">       11.</w:t>
            </w:r>
            <w:r>
              <w:rPr>
                <w:rFonts w:hint="eastAsia" w:ascii="仿宋_GB2312" w:eastAsia="仿宋_GB2312" w:cs="宋体"/>
                <w:color w:val="000000"/>
                <w:kern w:val="0"/>
                <w:sz w:val="18"/>
                <w:szCs w:val="18"/>
              </w:rPr>
              <w:t>监督投诉渠道</w:t>
            </w:r>
          </w:p>
        </w:tc>
        <w:tc>
          <w:tcPr>
            <w:tcW w:w="2621" w:type="dxa"/>
            <w:vAlign w:val="center"/>
          </w:tcPr>
          <w:p>
            <w:pPr>
              <w:widowControl/>
              <w:jc w:val="left"/>
              <w:rPr>
                <w:rFonts w:ascii="仿宋_GB2312" w:eastAsia="仿宋_GB2312" w:cs="宋体"/>
                <w:color w:val="000000"/>
                <w:kern w:val="0"/>
                <w:sz w:val="18"/>
                <w:szCs w:val="18"/>
              </w:rPr>
            </w:pPr>
            <w:r>
              <w:rPr>
                <w:rFonts w:ascii="仿宋_GB2312" w:eastAsia="仿宋_GB2312" w:cs="宋体"/>
                <w:color w:val="000000"/>
                <w:kern w:val="0"/>
                <w:sz w:val="18"/>
                <w:szCs w:val="18"/>
              </w:rPr>
              <w:t>1.</w:t>
            </w:r>
            <w:r>
              <w:rPr>
                <w:rFonts w:hint="eastAsia" w:ascii="仿宋_GB2312" w:eastAsia="仿宋_GB2312" w:cs="宋体"/>
                <w:color w:val="000000"/>
                <w:kern w:val="0"/>
                <w:sz w:val="18"/>
                <w:szCs w:val="18"/>
              </w:rPr>
              <w:t>《中华人民共和国政府信息公开条例》（中华人民共和国国务院令第</w:t>
            </w:r>
            <w:r>
              <w:rPr>
                <w:rFonts w:ascii="仿宋_GB2312" w:eastAsia="仿宋_GB2312" w:cs="宋体"/>
                <w:color w:val="000000"/>
                <w:kern w:val="0"/>
                <w:sz w:val="18"/>
                <w:szCs w:val="18"/>
              </w:rPr>
              <w:t>711</w:t>
            </w:r>
            <w:r>
              <w:rPr>
                <w:rFonts w:hint="eastAsia" w:ascii="仿宋_GB2312" w:eastAsia="仿宋_GB2312" w:cs="宋体"/>
                <w:color w:val="000000"/>
                <w:kern w:val="0"/>
                <w:sz w:val="18"/>
                <w:szCs w:val="18"/>
              </w:rPr>
              <w:t>号）</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2.</w:t>
            </w:r>
            <w:r>
              <w:rPr>
                <w:rFonts w:hint="eastAsia" w:ascii="仿宋_GB2312" w:eastAsia="仿宋_GB2312" w:cs="宋体"/>
                <w:color w:val="000000"/>
                <w:kern w:val="0"/>
                <w:sz w:val="18"/>
                <w:szCs w:val="18"/>
              </w:rPr>
              <w:t>《中华人民共和国社会保险法》（</w:t>
            </w:r>
            <w:r>
              <w:rPr>
                <w:rFonts w:ascii="仿宋_GB2312" w:eastAsia="仿宋_GB2312" w:cs="宋体"/>
                <w:color w:val="000000"/>
                <w:kern w:val="0"/>
                <w:sz w:val="18"/>
                <w:szCs w:val="18"/>
              </w:rPr>
              <w:t>2010</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10</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28</w:t>
            </w:r>
            <w:r>
              <w:rPr>
                <w:rFonts w:hint="eastAsia" w:ascii="仿宋_GB2312" w:eastAsia="仿宋_GB2312" w:cs="宋体"/>
                <w:color w:val="000000"/>
                <w:kern w:val="0"/>
                <w:sz w:val="18"/>
                <w:szCs w:val="18"/>
              </w:rPr>
              <w:t>日第十一届全国人民代表大会常务委员会第十七次会议通过，根据</w:t>
            </w:r>
            <w:r>
              <w:rPr>
                <w:rFonts w:ascii="仿宋_GB2312" w:eastAsia="仿宋_GB2312" w:cs="宋体"/>
                <w:color w:val="000000"/>
                <w:kern w:val="0"/>
                <w:sz w:val="18"/>
                <w:szCs w:val="18"/>
              </w:rPr>
              <w:t>2018</w:t>
            </w:r>
            <w:r>
              <w:rPr>
                <w:rFonts w:hint="eastAsia" w:ascii="仿宋_GB2312" w:eastAsia="仿宋_GB2312" w:cs="宋体"/>
                <w:color w:val="000000"/>
                <w:kern w:val="0"/>
                <w:sz w:val="18"/>
                <w:szCs w:val="18"/>
              </w:rPr>
              <w:t>年</w:t>
            </w:r>
            <w:r>
              <w:rPr>
                <w:rFonts w:ascii="仿宋_GB2312" w:eastAsia="仿宋_GB2312" w:cs="宋体"/>
                <w:color w:val="000000"/>
                <w:kern w:val="0"/>
                <w:sz w:val="18"/>
                <w:szCs w:val="18"/>
              </w:rPr>
              <w:t>12</w:t>
            </w:r>
            <w:r>
              <w:rPr>
                <w:rFonts w:hint="eastAsia" w:ascii="仿宋_GB2312" w:eastAsia="仿宋_GB2312" w:cs="宋体"/>
                <w:color w:val="000000"/>
                <w:kern w:val="0"/>
                <w:sz w:val="18"/>
                <w:szCs w:val="18"/>
              </w:rPr>
              <w:t>月</w:t>
            </w:r>
            <w:r>
              <w:rPr>
                <w:rFonts w:ascii="仿宋_GB2312" w:eastAsia="仿宋_GB2312" w:cs="宋体"/>
                <w:color w:val="000000"/>
                <w:kern w:val="0"/>
                <w:sz w:val="18"/>
                <w:szCs w:val="18"/>
              </w:rPr>
              <w:t>29</w:t>
            </w:r>
            <w:r>
              <w:rPr>
                <w:rFonts w:hint="eastAsia" w:ascii="仿宋_GB2312" w:eastAsia="仿宋_GB2312" w:cs="宋体"/>
                <w:color w:val="000000"/>
                <w:kern w:val="0"/>
                <w:sz w:val="18"/>
                <w:szCs w:val="18"/>
              </w:rPr>
              <w:t>日第十三届全国人民代表大会常务委员会第七次会议《关于修改〈中华人民共和国社会保险法〉的决定》修正）</w:t>
            </w:r>
            <w:r>
              <w:rPr>
                <w:rFonts w:ascii="仿宋_GB2312" w:eastAsia="仿宋_GB2312" w:cs="宋体"/>
                <w:color w:val="000000"/>
                <w:kern w:val="0"/>
                <w:sz w:val="18"/>
                <w:szCs w:val="18"/>
              </w:rPr>
              <w:br w:type="page"/>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《人力资源和社会保障部关于印发“中华人民共和国社会保障卡”管理办法的通知》（人社部发</w:t>
            </w:r>
            <w:r>
              <w:rPr>
                <w:rFonts w:ascii="仿宋_GB2312" w:eastAsia="仿宋_GB2312" w:cs="宋体"/>
                <w:color w:val="000000"/>
                <w:kern w:val="0"/>
                <w:sz w:val="18"/>
                <w:szCs w:val="18"/>
              </w:rPr>
              <w:t>[2011]47</w:t>
            </w:r>
            <w:r>
              <w:rPr>
                <w:rFonts w:hint="eastAsia" w:ascii="仿宋_GB2312" w:eastAsia="仿宋_GB2312" w:cs="宋体"/>
                <w:color w:val="000000"/>
                <w:kern w:val="0"/>
                <w:sz w:val="18"/>
                <w:szCs w:val="18"/>
              </w:rPr>
              <w:t>号）</w:t>
            </w:r>
          </w:p>
        </w:tc>
        <w:tc>
          <w:tcPr>
            <w:tcW w:w="8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公开事项信息形成或变更之日起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个工作日内公开</w:t>
            </w:r>
          </w:p>
        </w:tc>
        <w:tc>
          <w:tcPr>
            <w:tcW w:w="735"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□公开查阅点</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■政务服务中心</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□便民服务站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page"/>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r>
              <w:rPr>
                <w:rFonts w:hint="eastAsia" w:ascii="仿宋_GB2312" w:eastAsia="仿宋_GB2312" w:cs="宋体"/>
                <w:color w:val="000000"/>
                <w:kern w:val="0"/>
                <w:sz w:val="18"/>
                <w:szCs w:val="18"/>
                <w:u w:val="single"/>
              </w:rPr>
              <w:t>基层公共服务平台</w:t>
            </w:r>
          </w:p>
        </w:tc>
        <w:tc>
          <w:tcPr>
            <w:tcW w:w="70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1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589"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3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665"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680" w:type="dxa"/>
            <w:vAlign w:val="center"/>
          </w:tcPr>
          <w:p>
            <w:pPr>
              <w:widowControl/>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bl>
    <w:p>
      <w:pPr>
        <w:spacing w:line="220" w:lineRule="exact"/>
      </w:pPr>
    </w:p>
    <w:p>
      <w:pPr>
        <w:pStyle w:val="13"/>
        <w:rPr>
          <w:rFonts w:ascii="方正小标宋简体" w:eastAsia="方正小标宋简体"/>
        </w:rPr>
      </w:pPr>
      <w:r>
        <w:br w:type="page"/>
      </w:r>
      <w:bookmarkStart w:id="11" w:name="河南省户籍管理领域基层政务公开标准指引目录"/>
      <w:bookmarkStart w:id="12" w:name="_Toc9985_WPSOffice_Level1"/>
      <w:bookmarkStart w:id="13" w:name="_Toc26279_WPSOffice_Level1"/>
      <w:bookmarkStart w:id="14" w:name="_Toc45118098"/>
      <w:r>
        <w:rPr>
          <w:rFonts w:hint="eastAsia" w:ascii="方正小标宋简体" w:eastAsia="方正小标宋简体"/>
          <w:lang w:eastAsia="zh-CN"/>
        </w:rPr>
        <w:t>古城街道</w:t>
      </w:r>
      <w:r>
        <w:rPr>
          <w:rFonts w:hint="eastAsia" w:ascii="方正小标宋简体" w:eastAsia="方正小标宋简体"/>
        </w:rPr>
        <w:t>户籍管理领域基层政务公开标准目录</w:t>
      </w:r>
      <w:bookmarkEnd w:id="11"/>
      <w:bookmarkEnd w:id="12"/>
      <w:bookmarkEnd w:id="13"/>
      <w:bookmarkEnd w:id="1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tc>
        <w:tc>
          <w:tcPr>
            <w:tcW w:w="3067" w:type="dxa"/>
            <w:vMerge w:val="continue"/>
            <w:tcBorders>
              <w:left w:val="single" w:color="000000" w:sz="4" w:space="0"/>
              <w:right w:val="single" w:color="000000" w:sz="4" w:space="0"/>
            </w:tcBorders>
            <w:tcMar>
              <w:top w:w="15" w:type="dxa"/>
              <w:left w:w="15" w:type="dxa"/>
              <w:right w:w="15" w:type="dxa"/>
            </w:tcMar>
            <w:vAlign w:val="center"/>
          </w:tcPr>
          <w:p/>
        </w:tc>
        <w:tc>
          <w:tcPr>
            <w:tcW w:w="1117" w:type="dxa"/>
            <w:vMerge w:val="continue"/>
            <w:tcBorders>
              <w:left w:val="single" w:color="000000" w:sz="4" w:space="0"/>
              <w:right w:val="single" w:color="000000" w:sz="4" w:space="0"/>
            </w:tcBorders>
            <w:tcMar>
              <w:top w:w="15" w:type="dxa"/>
              <w:left w:w="15" w:type="dxa"/>
              <w:right w:w="15" w:type="dxa"/>
            </w:tcMar>
            <w:vAlign w:val="center"/>
          </w:tcPr>
          <w:p/>
        </w:tc>
        <w:tc>
          <w:tcPr>
            <w:tcW w:w="833" w:type="dxa"/>
            <w:vMerge w:val="continue"/>
            <w:tcBorders>
              <w:left w:val="single" w:color="000000" w:sz="4" w:space="0"/>
              <w:right w:val="single" w:color="000000" w:sz="4" w:space="0"/>
            </w:tcBorders>
            <w:tcMar>
              <w:top w:w="15" w:type="dxa"/>
              <w:left w:w="15" w:type="dxa"/>
              <w:right w:w="15" w:type="dxa"/>
            </w:tcMar>
            <w:vAlign w:val="center"/>
          </w:tcPr>
          <w:p/>
        </w:tc>
        <w:tc>
          <w:tcPr>
            <w:tcW w:w="917" w:type="dxa"/>
            <w:vMerge w:val="continue"/>
            <w:tcBorders>
              <w:left w:val="single" w:color="000000" w:sz="4" w:space="0"/>
              <w:right w:val="single" w:color="000000" w:sz="4" w:space="0"/>
            </w:tcBorders>
            <w:tcMar>
              <w:top w:w="15" w:type="dxa"/>
              <w:left w:w="15" w:type="dxa"/>
              <w:right w:w="15" w:type="dxa"/>
            </w:tcMar>
            <w:vAlign w:val="center"/>
          </w:tc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left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非主要项目变更更正</w:t>
            </w:r>
            <w:r>
              <w:rPr>
                <w:rFonts w:ascii="仿宋_GB2312"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迁入市（市）内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迁出市（市）外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迁出市（市）外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《中华人民共和国户口登记条例》</w:t>
            </w:r>
            <w:r>
              <w:rPr>
                <w:rFonts w:ascii="仿宋_GB2312"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《公安部关于印发</w:t>
            </w:r>
            <w:r>
              <w:rPr>
                <w:rFonts w:ascii="仿宋_GB2312" w:eastAsia="仿宋_GB2312" w:cs="宋体"/>
                <w:color w:val="000000"/>
                <w:kern w:val="0"/>
                <w:sz w:val="18"/>
                <w:szCs w:val="18"/>
              </w:rPr>
              <w:t>&lt;</w:t>
            </w:r>
            <w:r>
              <w:rPr>
                <w:rFonts w:hint="eastAsia" w:ascii="仿宋_GB2312" w:eastAsia="仿宋_GB2312" w:cs="宋体"/>
                <w:color w:val="000000"/>
                <w:kern w:val="0"/>
                <w:sz w:val="18"/>
                <w:szCs w:val="18"/>
              </w:rPr>
              <w:t>关于建立居民身份证异地受理挂失申报和丢失招领制度的意见</w:t>
            </w:r>
            <w:r>
              <w:rPr>
                <w:rFonts w:ascii="仿宋_GB2312" w:eastAsia="仿宋_GB2312" w:cs="宋体"/>
                <w:color w:val="000000"/>
                <w:kern w:val="0"/>
                <w:sz w:val="18"/>
                <w:szCs w:val="18"/>
              </w:rPr>
              <w:t>&gt;</w:t>
            </w:r>
            <w:r>
              <w:rPr>
                <w:rFonts w:hint="eastAsia" w:ascii="仿宋_GB2312"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bl>
    <w:p>
      <w:pPr>
        <w:spacing w:line="220" w:lineRule="exact"/>
      </w:pPr>
    </w:p>
    <w:p>
      <w:pPr>
        <w:spacing w:line="640" w:lineRule="exact"/>
        <w:jc w:val="center"/>
        <w:rPr>
          <w:rFonts w:ascii="方正小标宋简体" w:eastAsia="方正小标宋简体" w:cs="方正小标宋简体"/>
          <w:sz w:val="44"/>
          <w:szCs w:val="44"/>
        </w:rPr>
      </w:pPr>
      <w:r>
        <w:br w:type="page"/>
      </w:r>
      <w:bookmarkStart w:id="15" w:name="_Toc14407"/>
      <w:bookmarkStart w:id="16" w:name="_Toc16169_WPSOffice_Level1"/>
      <w:bookmarkStart w:id="17" w:name="_Toc14238_WPSOffice_Level1"/>
      <w:bookmarkStart w:id="18" w:name="义务教育领域基层政务公开标准目录"/>
      <w:r>
        <w:rPr>
          <w:rFonts w:hint="eastAsia" w:ascii="方正小标宋简体" w:eastAsia="方正小标宋简体" w:cs="方正小标宋简体"/>
          <w:sz w:val="44"/>
          <w:szCs w:val="44"/>
          <w:lang w:eastAsia="zh-CN"/>
        </w:rPr>
        <w:t>古城街道</w:t>
      </w:r>
      <w:r>
        <w:rPr>
          <w:rFonts w:hint="eastAsia" w:ascii="方正小标宋简体" w:eastAsia="方正小标宋简体" w:cs="方正小标宋简体"/>
          <w:sz w:val="44"/>
          <w:szCs w:val="44"/>
        </w:rPr>
        <w:t>义务教育领域基层政务公开标准目录</w:t>
      </w:r>
      <w:bookmarkEnd w:id="15"/>
      <w:bookmarkEnd w:id="16"/>
      <w:bookmarkEnd w:id="17"/>
    </w:p>
    <w:bookmarkEnd w:id="18"/>
    <w:tbl>
      <w:tblPr>
        <w:tblStyle w:val="14"/>
        <w:tblW w:w="142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公开内容</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全</w:t>
            </w:r>
          </w:p>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依</w:t>
            </w:r>
          </w:p>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●财务管理及监督办法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●年度经费预决算信息</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办学性质</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办学地点</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办学规模</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办学基本条件</w:t>
            </w:r>
            <w:r>
              <w:rPr>
                <w:rStyle w:val="24"/>
                <w:rFonts w:ascii="仿宋_GB2312" w:eastAsia="仿宋_GB2312" w:cs="宋体"/>
                <w:sz w:val="18"/>
                <w:szCs w:val="18"/>
              </w:rPr>
              <w:br w:type="textWrapping"/>
            </w:r>
            <w:r>
              <w:rPr>
                <w:rFonts w:hint="eastAsia" w:ascii="仿宋_GB2312" w:eastAsia="仿宋_GB2312" w:cs="宋体"/>
                <w:color w:val="000000"/>
                <w:kern w:val="0"/>
                <w:sz w:val="18"/>
                <w:szCs w:val="18"/>
              </w:rPr>
              <w:t>●</w:t>
            </w:r>
            <w:r>
              <w:rPr>
                <w:rStyle w:val="24"/>
                <w:rFonts w:hint="eastAsia" w:ascii="仿宋_GB2312"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80"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●评审政策</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●评审通知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●学校拟推荐人选名单</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●评审结果</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信息形成（变更）</w:t>
            </w:r>
            <w:r>
              <w:rPr>
                <w:rFonts w:ascii="仿宋_GB2312" w:eastAsia="仿宋_GB2312" w:cs="宋体"/>
                <w:color w:val="000000"/>
                <w:kern w:val="0"/>
                <w:sz w:val="18"/>
                <w:szCs w:val="18"/>
              </w:rPr>
              <w:t>3</w:t>
            </w:r>
            <w:r>
              <w:rPr>
                <w:rFonts w:hint="eastAsia" w:ascii="仿宋_GB2312" w:eastAsia="仿宋_GB2312" w:cs="宋体"/>
                <w:color w:val="000000"/>
                <w:kern w:val="0"/>
                <w:sz w:val="18"/>
                <w:szCs w:val="18"/>
              </w:rPr>
              <w:t>个工作日内，公示时间不少于</w:t>
            </w:r>
            <w:r>
              <w:rPr>
                <w:rFonts w:ascii="仿宋_GB2312" w:eastAsia="仿宋_GB2312" w:cs="宋体"/>
                <w:color w:val="000000"/>
                <w:kern w:val="0"/>
                <w:sz w:val="18"/>
                <w:szCs w:val="18"/>
              </w:rPr>
              <w:t>7</w:t>
            </w:r>
            <w:r>
              <w:rPr>
                <w:rFonts w:hint="eastAsia" w:ascii="仿宋_GB2312"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市级、乡级教育部门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■政府网站</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□政府公报</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□两微一端</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□发布会</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听证会</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□广播电视</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□纸质媒体</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□公开查阅点□政务服务中心</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□便民服务站□入户</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现场</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□社区</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企事业单位</w:t>
            </w:r>
            <w:r>
              <w:rPr>
                <w:rFonts w:ascii="仿宋_GB2312" w:eastAsia="仿宋_GB2312" w:cs="宋体"/>
                <w:color w:val="000000"/>
                <w:kern w:val="0"/>
                <w:sz w:val="18"/>
                <w:szCs w:val="18"/>
              </w:rPr>
              <w:t>/</w:t>
            </w:r>
            <w:r>
              <w:rPr>
                <w:rFonts w:hint="eastAsia" w:ascii="仿宋_GB2312" w:eastAsia="仿宋_GB2312" w:cs="宋体"/>
                <w:color w:val="000000"/>
                <w:kern w:val="0"/>
                <w:sz w:val="18"/>
                <w:szCs w:val="18"/>
              </w:rPr>
              <w:t>村公示栏（电子屏）</w:t>
            </w:r>
            <w:r>
              <w:rPr>
                <w:rFonts w:ascii="仿宋_GB2312" w:eastAsia="仿宋_GB2312" w:cs="宋体"/>
                <w:color w:val="000000"/>
                <w:kern w:val="0"/>
                <w:sz w:val="18"/>
                <w:szCs w:val="18"/>
              </w:rPr>
              <w:br w:type="textWrapping"/>
            </w:r>
            <w:r>
              <w:rPr>
                <w:rFonts w:hint="eastAsia" w:ascii="仿宋_GB2312" w:eastAsia="仿宋_GB2312" w:cs="宋体"/>
                <w:color w:val="000000"/>
                <w:kern w:val="0"/>
                <w:sz w:val="18"/>
                <w:szCs w:val="18"/>
              </w:rPr>
              <w:t>□精准推送</w:t>
            </w:r>
            <w:r>
              <w:rPr>
                <w:rFonts w:ascii="仿宋_GB2312" w:eastAsia="仿宋_GB2312" w:cs="宋体"/>
                <w:color w:val="000000"/>
                <w:kern w:val="0"/>
                <w:sz w:val="18"/>
                <w:szCs w:val="18"/>
              </w:rPr>
              <w:t xml:space="preserve">  </w:t>
            </w:r>
            <w:r>
              <w:rPr>
                <w:rFonts w:hint="eastAsia" w:ascii="仿宋_GB2312" w:eastAsia="仿宋_GB2312" w:cs="宋体"/>
                <w:color w:val="000000"/>
                <w:kern w:val="0"/>
                <w:sz w:val="18"/>
                <w:szCs w:val="18"/>
              </w:rPr>
              <w:t>□其他</w:t>
            </w:r>
            <w:r>
              <w:rPr>
                <w:rFonts w:ascii="仿宋_GB2312"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eastAsia="仿宋_GB2312" w:cs="宋体"/>
                <w:color w:val="000000"/>
                <w:sz w:val="18"/>
                <w:szCs w:val="18"/>
              </w:rPr>
            </w:pPr>
            <w:r>
              <w:rPr>
                <w:rFonts w:hint="eastAsia" w:ascii="仿宋_GB2312" w:eastAsia="仿宋_GB2312" w:cs="宋体"/>
                <w:color w:val="000000"/>
                <w:kern w:val="0"/>
                <w:sz w:val="18"/>
                <w:szCs w:val="18"/>
              </w:rPr>
              <w:t>√</w:t>
            </w:r>
          </w:p>
        </w:tc>
      </w:tr>
    </w:tbl>
    <w:p>
      <w:pPr>
        <w:spacing w:line="220" w:lineRule="exact"/>
      </w:pPr>
    </w:p>
    <w:p>
      <w:pPr>
        <w:spacing w:line="760" w:lineRule="exact"/>
        <w:jc w:val="center"/>
        <w:rPr>
          <w:rFonts w:ascii="黑体" w:eastAsia="黑体"/>
          <w:sz w:val="44"/>
          <w:szCs w:val="44"/>
        </w:rPr>
      </w:pPr>
      <w:r>
        <w:br w:type="page"/>
      </w:r>
      <w:bookmarkStart w:id="19" w:name="_Toc45118101"/>
      <w:r>
        <w:rPr>
          <w:rFonts w:hint="eastAsia" w:ascii="黑体" w:eastAsia="黑体"/>
          <w:sz w:val="44"/>
          <w:szCs w:val="44"/>
          <w:lang w:eastAsia="zh-CN"/>
        </w:rPr>
        <w:t>古城街道</w:t>
      </w:r>
      <w:r>
        <w:rPr>
          <w:rFonts w:hint="eastAsia" w:ascii="黑体" w:eastAsia="黑体"/>
          <w:sz w:val="44"/>
          <w:szCs w:val="44"/>
        </w:rPr>
        <w:t>卫生健康领域基层政务公开标准目录（试行）</w:t>
      </w:r>
      <w:bookmarkEnd w:id="19"/>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08"/>
        <w:gridCol w:w="1273"/>
        <w:gridCol w:w="712"/>
        <w:gridCol w:w="1695"/>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tc>
        <w:tc>
          <w:tcPr>
            <w:tcW w:w="252" w:type="pct"/>
            <w:vMerge w:val="continue"/>
          </w:tcPr>
          <w:p/>
        </w:tc>
        <w:tc>
          <w:tcPr>
            <w:tcW w:w="401" w:type="pct"/>
            <w:vMerge w:val="continue"/>
          </w:tcPr>
          <w:p/>
        </w:tc>
        <w:tc>
          <w:tcPr>
            <w:tcW w:w="1104" w:type="pct"/>
            <w:vMerge w:val="continue"/>
          </w:tcPr>
          <w:p/>
        </w:tc>
        <w:tc>
          <w:tcPr>
            <w:tcW w:w="853" w:type="pct"/>
            <w:vMerge w:val="continue"/>
          </w:tcPr>
          <w:p/>
        </w:tc>
        <w:tc>
          <w:tcPr>
            <w:tcW w:w="451" w:type="pct"/>
            <w:vMerge w:val="continue"/>
          </w:tcPr>
          <w:p/>
        </w:tc>
        <w:tc>
          <w:tcPr>
            <w:tcW w:w="252" w:type="pct"/>
            <w:vMerge w:val="continue"/>
          </w:tcPr>
          <w:p/>
        </w:tc>
        <w:tc>
          <w:tcPr>
            <w:tcW w:w="600" w:type="pct"/>
            <w:vMerge w:val="continue"/>
          </w:tc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市级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eastAsia="仿宋_GB2312" w:cs="宋体"/>
                <w:b/>
                <w:bCs/>
                <w:color w:val="000000"/>
                <w:kern w:val="0"/>
                <w:sz w:val="18"/>
                <w:szCs w:val="18"/>
              </w:rPr>
              <w:t xml:space="preserve">08 </w:t>
            </w:r>
            <w:r>
              <w:rPr>
                <w:rFonts w:hint="eastAsia" w:ascii="仿宋_GB2312"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【部门规章及规范性文件】《国家卫生健康委办公厅关于做好生育登记服务工作的指导意见》（国卫办指导发〔</w:t>
            </w:r>
            <w:r>
              <w:rPr>
                <w:rFonts w:ascii="仿宋_GB2312" w:eastAsia="仿宋_GB2312" w:cs="宋体"/>
                <w:color w:val="000000"/>
                <w:kern w:val="0"/>
                <w:sz w:val="18"/>
                <w:szCs w:val="18"/>
              </w:rPr>
              <w:t>2016</w:t>
            </w:r>
            <w:r>
              <w:rPr>
                <w:rFonts w:hint="eastAsia" w:ascii="仿宋_GB2312" w:eastAsia="仿宋_GB2312" w:cs="宋体"/>
                <w:color w:val="000000"/>
                <w:kern w:val="0"/>
                <w:sz w:val="18"/>
                <w:szCs w:val="18"/>
              </w:rPr>
              <w:t>〕</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自信息形成或者变更之日起</w:t>
            </w:r>
            <w:r>
              <w:rPr>
                <w:rFonts w:ascii="仿宋_GB2312" w:eastAsia="仿宋_GB2312" w:cs="宋体"/>
                <w:color w:val="000000"/>
                <w:kern w:val="0"/>
                <w:sz w:val="18"/>
                <w:szCs w:val="18"/>
              </w:rPr>
              <w:t>20</w:t>
            </w:r>
            <w:r>
              <w:rPr>
                <w:rFonts w:hint="eastAsia" w:ascii="仿宋_GB2312"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市卫生健康行政部门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eastAsia="仿宋_GB2312" w:cs="宋体"/>
                <w:color w:val="000000"/>
                <w:kern w:val="0"/>
                <w:sz w:val="15"/>
                <w:szCs w:val="15"/>
              </w:rPr>
              <w:t>■政府网站　□政府公报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□两微一端　□发布会</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听证会</w:t>
            </w:r>
            <w:r>
              <w:rPr>
                <w:rFonts w:ascii="仿宋_GB2312" w:eastAsia="仿宋_GB2312" w:cs="宋体"/>
                <w:color w:val="000000"/>
                <w:kern w:val="0"/>
                <w:sz w:val="15"/>
                <w:szCs w:val="15"/>
              </w:rPr>
              <w:t xml:space="preserve">  </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□广播电视　□纸质媒体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□公开查阅点</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■便民服务站</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□入户</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现场　</w:t>
            </w:r>
            <w:r>
              <w:rPr>
                <w:rFonts w:ascii="仿宋_GB2312" w:eastAsia="仿宋_GB2312" w:cs="宋体"/>
                <w:color w:val="000000"/>
                <w:kern w:val="0"/>
                <w:sz w:val="15"/>
                <w:szCs w:val="15"/>
              </w:rPr>
              <w:t xml:space="preserve"> </w:t>
            </w:r>
            <w:r>
              <w:rPr>
                <w:rFonts w:hint="eastAsia" w:ascii="仿宋_GB2312" w:eastAsia="仿宋_GB2312" w:cs="宋体"/>
                <w:color w:val="000000"/>
                <w:kern w:val="0"/>
                <w:sz w:val="15"/>
                <w:szCs w:val="15"/>
              </w:rPr>
              <w:t>□社区</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企事业单位</w:t>
            </w:r>
            <w:r>
              <w:rPr>
                <w:rFonts w:ascii="仿宋_GB2312" w:eastAsia="仿宋_GB2312" w:cs="宋体"/>
                <w:color w:val="000000"/>
                <w:kern w:val="0"/>
                <w:sz w:val="15"/>
                <w:szCs w:val="15"/>
              </w:rPr>
              <w:t>/</w:t>
            </w:r>
            <w:r>
              <w:rPr>
                <w:rFonts w:hint="eastAsia" w:ascii="仿宋_GB2312"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eastAsia="仿宋_GB2312" w:cs="宋体"/>
                <w:color w:val="000000"/>
                <w:kern w:val="0"/>
                <w:sz w:val="15"/>
                <w:szCs w:val="15"/>
              </w:rPr>
              <w:t>□精准推送　□其他</w:t>
            </w:r>
            <w:r>
              <w:rPr>
                <w:rFonts w:ascii="仿宋_GB2312"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办事指南，包括：适用范围、办理依据、办理条件、申办材料、办理方式、办理流程、办理时限</w:t>
            </w:r>
            <w:r>
              <w:rPr>
                <w:rFonts w:hint="eastAsia" w:ascii="仿宋_GB2312" w:eastAsia="仿宋_GB2312" w:cs="宋体"/>
                <w:kern w:val="0"/>
                <w:sz w:val="18"/>
                <w:szCs w:val="18"/>
              </w:rPr>
              <w:t>、结果送达、</w:t>
            </w:r>
            <w:r>
              <w:rPr>
                <w:rFonts w:hint="eastAsia" w:ascii="仿宋_GB2312" w:eastAsia="仿宋_GB2312" w:cs="宋体"/>
                <w:color w:val="000000"/>
                <w:kern w:val="0"/>
                <w:sz w:val="18"/>
                <w:szCs w:val="18"/>
              </w:rPr>
              <w:t>咨询方式、监督投诉渠道、办理地址和时间、办理进程、结果查询</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服务流程</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服务要求</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投诉举报电话以及网上投诉渠道</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服务对象</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服务机构信息，包括名称、地点、服务时间</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服务项目和内容</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服务流程</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服务要求</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tc>
        <w:tc>
          <w:tcPr>
            <w:tcW w:w="252" w:type="pct"/>
            <w:vMerge w:val="continue"/>
            <w:vAlign w:val="center"/>
          </w:tcPr>
          <w:p/>
        </w:tc>
        <w:tc>
          <w:tcPr>
            <w:tcW w:w="401" w:type="pct"/>
            <w:vMerge w:val="continue"/>
            <w:vAlign w:val="center"/>
          </w:tc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eastAsia="仿宋_GB2312" w:cs="宋体"/>
                <w:color w:val="000000"/>
                <w:kern w:val="0"/>
                <w:sz w:val="18"/>
                <w:szCs w:val="18"/>
              </w:rPr>
              <w:t>投诉举报电话以及网上投诉渠道</w:t>
            </w:r>
          </w:p>
        </w:tc>
        <w:tc>
          <w:tcPr>
            <w:tcW w:w="853" w:type="pct"/>
            <w:vMerge w:val="continue"/>
            <w:vAlign w:val="center"/>
          </w:tcPr>
          <w:p/>
        </w:tc>
        <w:tc>
          <w:tcPr>
            <w:tcW w:w="451" w:type="pct"/>
            <w:vMerge w:val="continue"/>
            <w:vAlign w:val="center"/>
          </w:tcPr>
          <w:p/>
        </w:tc>
        <w:tc>
          <w:tcPr>
            <w:tcW w:w="252" w:type="pct"/>
            <w:vMerge w:val="continue"/>
            <w:vAlign w:val="center"/>
          </w:tcPr>
          <w:p/>
        </w:tc>
        <w:tc>
          <w:tcPr>
            <w:tcW w:w="600"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41" w:type="pct"/>
            <w:vMerge w:val="continue"/>
            <w:vAlign w:val="center"/>
          </w:tcPr>
          <w:p/>
        </w:tc>
        <w:tc>
          <w:tcPr>
            <w:tcW w:w="138" w:type="pct"/>
            <w:vMerge w:val="continue"/>
            <w:vAlign w:val="center"/>
          </w:tcPr>
          <w:p/>
        </w:tc>
      </w:tr>
    </w:tbl>
    <w:p>
      <w:pPr>
        <w:spacing w:line="220" w:lineRule="exact"/>
        <w:rPr>
          <w:rFonts w:ascii="仿宋_GB2312" w:eastAsia="仿宋_GB2312" w:cs="宋体"/>
          <w:color w:val="000000"/>
          <w:kern w:val="0"/>
          <w:sz w:val="18"/>
          <w:szCs w:val="18"/>
        </w:rPr>
      </w:pPr>
    </w:p>
    <w:sectPr>
      <w:footerReference r:id="rId5" w:type="default"/>
      <w:footerReference r:id="rId6" w:type="even"/>
      <w:pgSz w:w="16838" w:h="11906" w:orient="landscape"/>
      <w:pgMar w:top="1474" w:right="1247" w:bottom="1474" w:left="1701" w:header="1985" w:footer="1134" w:gutter="0"/>
      <w:pgNumType w:start="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roman"/>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round" w:vAnchor="text" w:hAnchor="margin" w:xAlign="center" w:yAlign="top"/>
      <w:jc w:val="center"/>
    </w:pPr>
    <w:r>
      <w:rPr>
        <w:rStyle w:val="17"/>
        <w:sz w:val="28"/>
      </w:rPr>
      <w:fldChar w:fldCharType="begin"/>
    </w:r>
    <w:r>
      <w:rPr>
        <w:rStyle w:val="17"/>
        <w:sz w:val="28"/>
      </w:rPr>
      <w:instrText xml:space="preserve"> PAGE  </w:instrText>
    </w:r>
    <w:r>
      <w:rPr>
        <w:rStyle w:val="17"/>
        <w:sz w:val="28"/>
      </w:rPr>
      <w:fldChar w:fldCharType="separate"/>
    </w:r>
    <w:r>
      <w:rPr>
        <w:rStyle w:val="17"/>
        <w:sz w:val="28"/>
      </w:rPr>
      <w:t>- 2 -</w:t>
    </w:r>
    <w:r>
      <w:rPr>
        <w:rStyle w:val="17"/>
        <w:sz w:val="28"/>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rPr>
    </w:pPr>
    <w:r>
      <w:rPr>
        <w:sz w:val="28"/>
      </w:rPr>
      <w:t>—</w:t>
    </w:r>
    <w:r>
      <w:rPr>
        <w:rStyle w:val="17"/>
        <w:sz w:val="28"/>
      </w:rPr>
      <w:fldChar w:fldCharType="begin"/>
    </w:r>
    <w:r>
      <w:rPr>
        <w:rStyle w:val="17"/>
        <w:sz w:val="28"/>
      </w:rPr>
      <w:instrText xml:space="preserve"> PAGE </w:instrText>
    </w:r>
    <w:r>
      <w:rPr>
        <w:rStyle w:val="17"/>
        <w:sz w:val="28"/>
      </w:rPr>
      <w:fldChar w:fldCharType="separate"/>
    </w:r>
    <w:r>
      <w:rPr>
        <w:rStyle w:val="17"/>
        <w:sz w:val="28"/>
      </w:rPr>
      <w:t>6</w:t>
    </w:r>
    <w:r>
      <w:rPr>
        <w:rStyle w:val="17"/>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0"/>
        </w:tabs>
        <w:ind w:left="0" w:firstLine="0"/>
      </w:pPr>
      <w:rPr>
        <w:rFonts w:cs="Times New Roman"/>
      </w:rPr>
    </w:lvl>
  </w:abstractNum>
  <w:abstractNum w:abstractNumId="1">
    <w:nsid w:val="04AE23D5"/>
    <w:multiLevelType w:val="multilevel"/>
    <w:tmpl w:val="04AE23D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2">
    <w:nsid w:val="0C7E6415"/>
    <w:multiLevelType w:val="multilevel"/>
    <w:tmpl w:val="0C7E641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3">
    <w:nsid w:val="0F485EA5"/>
    <w:multiLevelType w:val="multilevel"/>
    <w:tmpl w:val="0F485EA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4">
    <w:nsid w:val="14123A1E"/>
    <w:multiLevelType w:val="multilevel"/>
    <w:tmpl w:val="14123A1E"/>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5">
    <w:nsid w:val="18F824F0"/>
    <w:multiLevelType w:val="multilevel"/>
    <w:tmpl w:val="18F824F0"/>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6">
    <w:nsid w:val="1FD42FAA"/>
    <w:multiLevelType w:val="multilevel"/>
    <w:tmpl w:val="1FD42FAA"/>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7">
    <w:nsid w:val="237E52C4"/>
    <w:multiLevelType w:val="multilevel"/>
    <w:tmpl w:val="237E52C4"/>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8">
    <w:nsid w:val="3C873BD5"/>
    <w:multiLevelType w:val="multilevel"/>
    <w:tmpl w:val="3C873BD5"/>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9">
    <w:nsid w:val="3DD426B8"/>
    <w:multiLevelType w:val="multilevel"/>
    <w:tmpl w:val="3DD426B8"/>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0">
    <w:nsid w:val="502F6EDE"/>
    <w:multiLevelType w:val="multilevel"/>
    <w:tmpl w:val="502F6EDE"/>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1">
    <w:nsid w:val="514D4853"/>
    <w:multiLevelType w:val="multilevel"/>
    <w:tmpl w:val="514D4853"/>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pPr>
        <w:tabs>
          <w:tab w:val="left" w:pos="0"/>
        </w:tabs>
        <w:ind w:left="0" w:firstLine="0"/>
      </w:pPr>
      <w:rPr>
        <w:rFonts w:cs="Times New Roman"/>
      </w:rPr>
    </w:lvl>
  </w:abstractNum>
  <w:abstractNum w:abstractNumId="13">
    <w:nsid w:val="641F3559"/>
    <w:multiLevelType w:val="multilevel"/>
    <w:tmpl w:val="641F3559"/>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4">
    <w:nsid w:val="73097A51"/>
    <w:multiLevelType w:val="multilevel"/>
    <w:tmpl w:val="73097A51"/>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5">
    <w:nsid w:val="7A381BFF"/>
    <w:multiLevelType w:val="multilevel"/>
    <w:tmpl w:val="7A381BFF"/>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abstractNum w:abstractNumId="16">
    <w:nsid w:val="7FF23529"/>
    <w:multiLevelType w:val="multilevel"/>
    <w:tmpl w:val="7FF23529"/>
    <w:lvl w:ilvl="0" w:tentative="0">
      <w:start w:val="0"/>
      <w:numFmt w:val="bullet"/>
      <w:lvlText w:val="■"/>
      <w:lvlJc w:val="left"/>
      <w:pPr>
        <w:tabs>
          <w:tab w:val="left" w:pos="0"/>
        </w:tabs>
        <w:ind w:left="196" w:hanging="181"/>
      </w:pPr>
      <w:rPr>
        <w:rFonts w:hint="default" w:ascii="宋体" w:hAnsi="宋体" w:eastAsia="宋体"/>
        <w:w w:val="100"/>
        <w:sz w:val="16"/>
      </w:rPr>
    </w:lvl>
    <w:lvl w:ilvl="1" w:tentative="0">
      <w:start w:val="0"/>
      <w:numFmt w:val="bullet"/>
      <w:lvlText w:val="•"/>
      <w:lvlJc w:val="left"/>
      <w:pPr>
        <w:tabs>
          <w:tab w:val="left" w:pos="0"/>
        </w:tabs>
        <w:ind w:left="540" w:hanging="181"/>
      </w:pPr>
      <w:rPr>
        <w:rFonts w:hint="default"/>
      </w:rPr>
    </w:lvl>
    <w:lvl w:ilvl="2" w:tentative="0">
      <w:start w:val="0"/>
      <w:numFmt w:val="bullet"/>
      <w:lvlText w:val="•"/>
      <w:lvlJc w:val="left"/>
      <w:pPr>
        <w:tabs>
          <w:tab w:val="left" w:pos="0"/>
        </w:tabs>
        <w:ind w:left="881" w:hanging="181"/>
      </w:pPr>
      <w:rPr>
        <w:rFonts w:hint="default"/>
      </w:rPr>
    </w:lvl>
    <w:lvl w:ilvl="3" w:tentative="0">
      <w:start w:val="0"/>
      <w:numFmt w:val="bullet"/>
      <w:lvlText w:val="•"/>
      <w:lvlJc w:val="left"/>
      <w:pPr>
        <w:tabs>
          <w:tab w:val="left" w:pos="0"/>
        </w:tabs>
        <w:ind w:left="1221" w:hanging="181"/>
      </w:pPr>
      <w:rPr>
        <w:rFonts w:hint="default"/>
      </w:rPr>
    </w:lvl>
    <w:lvl w:ilvl="4" w:tentative="0">
      <w:start w:val="0"/>
      <w:numFmt w:val="bullet"/>
      <w:lvlText w:val="•"/>
      <w:lvlJc w:val="left"/>
      <w:pPr>
        <w:tabs>
          <w:tab w:val="left" w:pos="0"/>
        </w:tabs>
        <w:ind w:left="1562" w:hanging="181"/>
      </w:pPr>
      <w:rPr>
        <w:rFonts w:hint="default"/>
      </w:rPr>
    </w:lvl>
    <w:lvl w:ilvl="5" w:tentative="0">
      <w:start w:val="0"/>
      <w:numFmt w:val="bullet"/>
      <w:lvlText w:val="•"/>
      <w:lvlJc w:val="left"/>
      <w:pPr>
        <w:tabs>
          <w:tab w:val="left" w:pos="0"/>
        </w:tabs>
        <w:ind w:left="1903" w:hanging="181"/>
      </w:pPr>
      <w:rPr>
        <w:rFonts w:hint="default"/>
      </w:rPr>
    </w:lvl>
    <w:lvl w:ilvl="6" w:tentative="0">
      <w:start w:val="0"/>
      <w:numFmt w:val="bullet"/>
      <w:lvlText w:val="•"/>
      <w:lvlJc w:val="left"/>
      <w:pPr>
        <w:tabs>
          <w:tab w:val="left" w:pos="0"/>
        </w:tabs>
        <w:ind w:left="2243" w:hanging="181"/>
      </w:pPr>
      <w:rPr>
        <w:rFonts w:hint="default"/>
      </w:rPr>
    </w:lvl>
    <w:lvl w:ilvl="7" w:tentative="0">
      <w:start w:val="0"/>
      <w:numFmt w:val="bullet"/>
      <w:lvlText w:val="•"/>
      <w:lvlJc w:val="left"/>
      <w:pPr>
        <w:tabs>
          <w:tab w:val="left" w:pos="0"/>
        </w:tabs>
        <w:ind w:left="2584" w:hanging="181"/>
      </w:pPr>
      <w:rPr>
        <w:rFonts w:hint="default"/>
      </w:rPr>
    </w:lvl>
    <w:lvl w:ilvl="8" w:tentative="0">
      <w:start w:val="0"/>
      <w:numFmt w:val="bullet"/>
      <w:lvlText w:val="•"/>
      <w:lvlJc w:val="left"/>
      <w:pPr>
        <w:tabs>
          <w:tab w:val="left" w:pos="0"/>
        </w:tabs>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4"/>
  </w:compat>
  <w:rsids>
    <w:rsidRoot w:val="00000000"/>
    <w:rsid w:val="164B2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rFonts w:ascii="Calibri" w:hAnsi="Calibri"/>
      <w:b/>
      <w:bCs/>
      <w:kern w:val="44"/>
      <w:sz w:val="44"/>
      <w:szCs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after="120"/>
    </w:pPr>
    <w:rPr>
      <w:szCs w:val="24"/>
    </w:rPr>
  </w:style>
  <w:style w:type="paragraph" w:styleId="6">
    <w:name w:val="Plain Text"/>
    <w:basedOn w:val="1"/>
    <w:uiPriority w:val="0"/>
    <w:rPr>
      <w:rFonts w:ascii="宋体"/>
    </w:rPr>
  </w:style>
  <w:style w:type="paragraph" w:styleId="7">
    <w:name w:val="Date"/>
    <w:basedOn w:val="1"/>
    <w:next w:val="1"/>
    <w:qFormat/>
    <w:uiPriority w:val="0"/>
    <w:pPr>
      <w:ind w:left="2500" w:leftChars="2500"/>
    </w:pPr>
    <w:rPr>
      <w:sz w:val="22"/>
    </w:rPr>
  </w:style>
  <w:style w:type="paragraph" w:styleId="8">
    <w:name w:val="Balloon Text"/>
    <w:basedOn w:val="1"/>
    <w:qFormat/>
    <w:uiPriority w:val="0"/>
    <w:rPr>
      <w:sz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1">
    <w:name w:val="toc 1"/>
    <w:basedOn w:val="1"/>
    <w:next w:val="1"/>
    <w:qFormat/>
    <w:uiPriority w:val="0"/>
  </w:style>
  <w:style w:type="paragraph" w:styleId="12">
    <w:name w:val="Normal (Web)"/>
    <w:basedOn w:val="1"/>
    <w:qFormat/>
    <w:uiPriority w:val="0"/>
    <w:pPr>
      <w:jc w:val="left"/>
    </w:pPr>
    <w:rPr>
      <w:rFonts w:ascii="Calibri" w:hAnsi="Calibri"/>
      <w:kern w:val="0"/>
      <w:sz w:val="24"/>
      <w:szCs w:val="24"/>
    </w:rPr>
  </w:style>
  <w:style w:type="paragraph" w:styleId="13">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character" w:styleId="16">
    <w:name w:val="Strong"/>
    <w:basedOn w:val="15"/>
    <w:qFormat/>
    <w:uiPriority w:val="0"/>
    <w:rPr>
      <w:rFonts w:ascii="Calibri" w:hAnsi="Calibri" w:eastAsia="宋体" w:cs="Times New Roman"/>
      <w:sz w:val="21"/>
    </w:rPr>
  </w:style>
  <w:style w:type="character" w:styleId="17">
    <w:name w:val="page number"/>
    <w:basedOn w:val="15"/>
    <w:qFormat/>
    <w:uiPriority w:val="0"/>
    <w:rPr>
      <w:rFonts w:cs="Times New Roman"/>
    </w:rPr>
  </w:style>
  <w:style w:type="character" w:styleId="18">
    <w:name w:val="FollowedHyperlink"/>
    <w:basedOn w:val="15"/>
    <w:qFormat/>
    <w:uiPriority w:val="0"/>
    <w:rPr>
      <w:rFonts w:cs="Times New Roman"/>
      <w:color w:val="800080"/>
      <w:u w:val="single"/>
    </w:rPr>
  </w:style>
  <w:style w:type="character" w:styleId="19">
    <w:name w:val="Emphasis"/>
    <w:basedOn w:val="15"/>
    <w:qFormat/>
    <w:uiPriority w:val="0"/>
    <w:rPr>
      <w:rFonts w:cs="Times New Roman"/>
      <w:i/>
    </w:rPr>
  </w:style>
  <w:style w:type="character" w:styleId="20">
    <w:name w:val="Hyperlink"/>
    <w:basedOn w:val="15"/>
    <w:qFormat/>
    <w:uiPriority w:val="0"/>
    <w:rPr>
      <w:rFonts w:cs="Times New Roman"/>
      <w:color w:val="0000FF"/>
      <w:u w:val="single"/>
    </w:rPr>
  </w:style>
  <w:style w:type="character" w:customStyle="1" w:styleId="21">
    <w:name w:val="font41"/>
    <w:qFormat/>
    <w:uiPriority w:val="0"/>
    <w:rPr>
      <w:rFonts w:ascii="宋体" w:eastAsia="宋体"/>
      <w:color w:val="000000"/>
      <w:sz w:val="24"/>
      <w:u w:val="none"/>
    </w:rPr>
  </w:style>
  <w:style w:type="character" w:customStyle="1" w:styleId="22">
    <w:name w:val="font21"/>
    <w:qFormat/>
    <w:uiPriority w:val="0"/>
    <w:rPr>
      <w:rFonts w:ascii="宋体" w:eastAsia="宋体"/>
      <w:color w:val="0D0D0D"/>
      <w:sz w:val="28"/>
      <w:u w:val="none"/>
    </w:rPr>
  </w:style>
  <w:style w:type="character" w:customStyle="1" w:styleId="23">
    <w:name w:val="font11"/>
    <w:qFormat/>
    <w:uiPriority w:val="0"/>
    <w:rPr>
      <w:rFonts w:ascii="仿宋_GB2312" w:eastAsia="仿宋_GB2312"/>
      <w:b/>
      <w:color w:val="000000"/>
      <w:sz w:val="18"/>
      <w:u w:val="none"/>
    </w:rPr>
  </w:style>
  <w:style w:type="character" w:customStyle="1" w:styleId="24">
    <w:name w:val="font81"/>
    <w:qFormat/>
    <w:uiPriority w:val="0"/>
    <w:rPr>
      <w:rFonts w:ascii="仿宋" w:eastAsia="仿宋"/>
      <w:color w:val="000000"/>
      <w:sz w:val="22"/>
      <w:u w:val="none"/>
    </w:rPr>
  </w:style>
  <w:style w:type="character" w:customStyle="1" w:styleId="25">
    <w:name w:val="font31"/>
    <w:qFormat/>
    <w:uiPriority w:val="0"/>
    <w:rPr>
      <w:rFonts w:ascii="宋体" w:eastAsia="宋体"/>
      <w:color w:val="000000"/>
      <w:sz w:val="28"/>
      <w:u w:val="none"/>
    </w:rPr>
  </w:style>
  <w:style w:type="character" w:customStyle="1" w:styleId="26">
    <w:name w:val="font61"/>
    <w:qFormat/>
    <w:uiPriority w:val="0"/>
    <w:rPr>
      <w:rFonts w:ascii="宋体" w:eastAsia="宋体"/>
      <w:color w:val="000000"/>
      <w:sz w:val="24"/>
      <w:u w:val="single"/>
    </w:rPr>
  </w:style>
  <w:style w:type="character" w:customStyle="1" w:styleId="27">
    <w:name w:val="font01"/>
    <w:qFormat/>
    <w:uiPriority w:val="0"/>
    <w:rPr>
      <w:rFonts w:ascii="????" w:hAnsi="????"/>
      <w:color w:val="000000"/>
      <w:sz w:val="18"/>
      <w:u w:val="none"/>
    </w:rPr>
  </w:style>
  <w:style w:type="character" w:customStyle="1" w:styleId="28">
    <w:name w:val="font51"/>
    <w:qFormat/>
    <w:uiPriority w:val="0"/>
    <w:rPr>
      <w:rFonts w:ascii="宋体" w:eastAsia="宋体"/>
      <w:color w:val="000000"/>
      <w:sz w:val="18"/>
      <w:u w:val="none"/>
    </w:rPr>
  </w:style>
  <w:style w:type="character" w:customStyle="1" w:styleId="29">
    <w:name w:val="font71"/>
    <w:qFormat/>
    <w:uiPriority w:val="0"/>
    <w:rPr>
      <w:rFonts w:ascii="仿宋_GB2312" w:eastAsia="仿宋_GB2312"/>
      <w:b/>
      <w:color w:val="000000"/>
      <w:sz w:val="18"/>
      <w:u w:val="none"/>
    </w:rPr>
  </w:style>
  <w:style w:type="paragraph" w:customStyle="1" w:styleId="30">
    <w:name w:val="WPSOffice手动目录 1"/>
    <w:qFormat/>
    <w:uiPriority w:val="0"/>
    <w:rPr>
      <w:rFonts w:ascii="Times New Roman" w:hAnsi="Times New Roman" w:eastAsia="宋体" w:cs="Times New Roman"/>
      <w:sz w:val="20"/>
      <w:szCs w:val="20"/>
      <w:lang w:val="en-US" w:eastAsia="zh-CN" w:bidi="ar-SA"/>
    </w:rPr>
  </w:style>
  <w:style w:type="character" w:customStyle="1" w:styleId="31">
    <w:name w:val="标题1"/>
    <w:qFormat/>
    <w:uiPriority w:val="0"/>
  </w:style>
  <w:style w:type="character" w:customStyle="1" w:styleId="32">
    <w:name w:val="Plain Text Char"/>
    <w:qFormat/>
    <w:uiPriority w:val="0"/>
    <w:rPr>
      <w:rFonts w:ascii="宋体"/>
      <w:kern w:val="2"/>
      <w:sz w:val="21"/>
    </w:rPr>
  </w:style>
  <w:style w:type="character" w:customStyle="1" w:styleId="33">
    <w:name w:val="Balloon Text Char"/>
    <w:qFormat/>
    <w:uiPriority w:val="0"/>
    <w:rPr>
      <w:kern w:val="2"/>
      <w:sz w:val="18"/>
    </w:rPr>
  </w:style>
  <w:style w:type="character" w:customStyle="1" w:styleId="34">
    <w:name w:val="Date Char"/>
    <w:qFormat/>
    <w:uiPriority w:val="0"/>
    <w:rPr>
      <w:kern w:val="2"/>
      <w:sz w:val="22"/>
    </w:rPr>
  </w:style>
  <w:style w:type="character" w:customStyle="1" w:styleId="35">
    <w:name w:val="纯文本 Char1"/>
    <w:basedOn w:val="15"/>
    <w:qFormat/>
    <w:uiPriority w:val="0"/>
    <w:rPr>
      <w:rFonts w:ascii="宋体" w:cs="Courier New"/>
      <w:kern w:val="2"/>
      <w:sz w:val="21"/>
      <w:szCs w:val="21"/>
    </w:rPr>
  </w:style>
  <w:style w:type="character" w:customStyle="1" w:styleId="36">
    <w:name w:val="日期 Char1"/>
    <w:basedOn w:val="15"/>
    <w:qFormat/>
    <w:uiPriority w:val="0"/>
    <w:rPr>
      <w:rFonts w:cs="Times New Roman"/>
      <w:kern w:val="2"/>
      <w:sz w:val="21"/>
    </w:rPr>
  </w:style>
  <w:style w:type="paragraph" w:customStyle="1" w:styleId="37">
    <w:name w:val="Char Char Char Char"/>
    <w:basedOn w:val="1"/>
    <w:qFormat/>
    <w:uiPriority w:val="0"/>
    <w:rPr>
      <w:szCs w:val="24"/>
    </w:rPr>
  </w:style>
  <w:style w:type="character" w:customStyle="1" w:styleId="38">
    <w:name w:val="批注框文本 Char1"/>
    <w:basedOn w:val="15"/>
    <w:qFormat/>
    <w:uiPriority w:val="0"/>
    <w:rPr>
      <w:rFonts w:cs="Times New Roman"/>
      <w:kern w:val="2"/>
      <w:sz w:val="18"/>
      <w:szCs w:val="18"/>
    </w:rPr>
  </w:style>
  <w:style w:type="paragraph" w:customStyle="1" w:styleId="39">
    <w:name w:val="Char Char Char Char1"/>
    <w:basedOn w:val="1"/>
    <w:qFormat/>
    <w:uiPriority w:val="0"/>
    <w:rPr>
      <w:szCs w:val="24"/>
    </w:rPr>
  </w:style>
  <w:style w:type="paragraph" w:customStyle="1" w:styleId="40">
    <w:name w:val="样式"/>
    <w:qFormat/>
    <w:uiPriority w:val="0"/>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1">
    <w:name w:val="Table Paragraph"/>
    <w:basedOn w:val="1"/>
    <w:qFormat/>
    <w:uiPriority w:val="0"/>
    <w:pPr>
      <w:autoSpaceDE w:val="0"/>
      <w:autoSpaceDN w:val="0"/>
      <w:jc w:val="left"/>
    </w:pPr>
    <w:rPr>
      <w:rFonts w:ascii="宋体" w:cs="宋体"/>
      <w:kern w:val="0"/>
      <w:sz w:val="22"/>
      <w:szCs w:val="22"/>
      <w:lang w:val="zh-CN"/>
    </w:rPr>
  </w:style>
  <w:style w:type="paragraph" w:customStyle="1" w:styleId="42">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43">
    <w:name w:val="font6"/>
    <w:basedOn w:val="1"/>
    <w:qFormat/>
    <w:uiPriority w:val="0"/>
    <w:pPr>
      <w:widowControl/>
      <w:spacing w:before="100" w:beforeAutospacing="1" w:after="100" w:afterAutospacing="1"/>
      <w:jc w:val="left"/>
    </w:pPr>
    <w:rPr>
      <w:rFonts w:ascii="宋体" w:cs="宋体"/>
      <w:kern w:val="0"/>
      <w:sz w:val="18"/>
      <w:szCs w:val="18"/>
      <w:u w:val="single"/>
    </w:rPr>
  </w:style>
  <w:style w:type="paragraph" w:customStyle="1" w:styleId="4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18"/>
      <w:szCs w:val="18"/>
    </w:rPr>
  </w:style>
  <w:style w:type="paragraph" w:customStyle="1" w:styleId="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18"/>
      <w:szCs w:val="18"/>
    </w:rPr>
  </w:style>
  <w:style w:type="paragraph" w:customStyle="1" w:styleId="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18"/>
      <w:szCs w:val="18"/>
    </w:rPr>
  </w:style>
  <w:style w:type="paragraph" w:customStyle="1" w:styleId="4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18"/>
      <w:szCs w:val="18"/>
    </w:rPr>
  </w:style>
  <w:style w:type="paragraph" w:customStyle="1" w:styleId="4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18"/>
      <w:szCs w:val="18"/>
    </w:rPr>
  </w:style>
  <w:style w:type="paragraph" w:customStyle="1" w:styleId="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0">
    <w:name w:val="xl71"/>
    <w:basedOn w:val="1"/>
    <w:qFormat/>
    <w:uiPriority w:val="0"/>
    <w:pPr>
      <w:widowControl/>
      <w:spacing w:before="100" w:beforeAutospacing="1" w:after="100" w:afterAutospacing="1"/>
      <w:jc w:val="center"/>
    </w:pPr>
    <w:rPr>
      <w:rFonts w:ascii="黑体" w:eastAsia="黑体" w:cs="宋体"/>
      <w:kern w:val="0"/>
      <w:sz w:val="28"/>
      <w:szCs w:val="28"/>
    </w:rPr>
  </w:style>
  <w:style w:type="paragraph" w:customStyle="1" w:styleId="5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b/>
      <w:bCs/>
      <w:kern w:val="0"/>
      <w:sz w:val="18"/>
      <w:szCs w:val="18"/>
    </w:rPr>
  </w:style>
  <w:style w:type="character" w:customStyle="1" w:styleId="52">
    <w:name w:val="16"/>
    <w:basedOn w:val="15"/>
    <w:qFormat/>
    <w:uiPriority w:val="0"/>
    <w:rPr>
      <w:rFonts w:ascii="微软雅黑" w:eastAsia="微软雅黑" w:cs="Times New Roman"/>
      <w:spacing w:val="50"/>
      <w:sz w:val="30"/>
      <w:szCs w:val="30"/>
    </w:rPr>
  </w:style>
  <w:style w:type="character" w:customStyle="1" w:styleId="53">
    <w:name w:val="页眉 Char"/>
    <w:qFormat/>
    <w:uiPriority w:val="0"/>
    <w:rPr>
      <w:rFonts w:ascii="Calibri" w:hAnsi="Calibri" w:eastAsia="宋体"/>
      <w:kern w:val="2"/>
      <w:sz w:val="18"/>
      <w:lang w:val="en-US" w:eastAsia="zh-CN"/>
    </w:rPr>
  </w:style>
  <w:style w:type="character" w:customStyle="1" w:styleId="54">
    <w:name w:val="NormalCharacter"/>
    <w:qFormat/>
    <w:uiPriority w:val="0"/>
  </w:style>
  <w:style w:type="character" w:customStyle="1" w:styleId="55">
    <w:name w:val="批注框文本 Char"/>
    <w:qFormat/>
    <w:uiPriority w:val="0"/>
    <w:rPr>
      <w:rFonts w:eastAsia="宋体"/>
      <w:sz w:val="18"/>
    </w:rPr>
  </w:style>
  <w:style w:type="character" w:customStyle="1" w:styleId="56">
    <w:name w:val="17"/>
    <w:basedOn w:val="15"/>
    <w:qFormat/>
    <w:uiPriority w:val="0"/>
    <w:rPr>
      <w:rFonts w:ascii="Times New Roman" w:hAnsi="Times New Roman" w:eastAsia="宋体" w:cs="Times New Roman"/>
      <w:b/>
      <w:bCs/>
    </w:rPr>
  </w:style>
  <w:style w:type="character" w:customStyle="1" w:styleId="57">
    <w:name w:val="页脚 Char"/>
    <w:qFormat/>
    <w:uiPriority w:val="0"/>
    <w:rPr>
      <w:rFonts w:ascii="Calibri" w:hAnsi="Calibri" w:eastAsia="宋体"/>
      <w:kern w:val="2"/>
      <w:sz w:val="18"/>
      <w:lang w:val="en-US" w:eastAsia="zh-CN"/>
    </w:rPr>
  </w:style>
  <w:style w:type="character" w:customStyle="1" w:styleId="58">
    <w:name w:val="18"/>
    <w:basedOn w:val="15"/>
    <w:qFormat/>
    <w:uiPriority w:val="0"/>
    <w:rPr>
      <w:rFonts w:ascii="Times New Roman" w:hAnsi="Times New Roman" w:eastAsia="宋体" w:cs="Times New Roman"/>
      <w:color w:val="0000FF"/>
      <w:u w:val="single"/>
    </w:rPr>
  </w:style>
  <w:style w:type="character" w:customStyle="1" w:styleId="59">
    <w:name w:val="15"/>
    <w:basedOn w:val="15"/>
    <w:qFormat/>
    <w:uiPriority w:val="0"/>
    <w:rPr>
      <w:rFonts w:ascii="Times New Roman" w:hAnsi="Times New Roman" w:cs="Times New Roman"/>
      <w:color w:val="0000FF"/>
      <w:u w:val="single"/>
    </w:rPr>
  </w:style>
  <w:style w:type="paragraph" w:customStyle="1" w:styleId="60">
    <w:name w:val="正文文本 (2)"/>
    <w:basedOn w:val="1"/>
    <w:qFormat/>
    <w:uiPriority w:val="0"/>
    <w:pPr>
      <w:shd w:val="clear" w:color="auto" w:fill="FFFFFF"/>
      <w:spacing w:before="60" w:after="1200" w:line="240" w:lineRule="atLeast"/>
      <w:ind w:left="840" w:hanging="840"/>
      <w:jc w:val="center"/>
    </w:pPr>
    <w:rPr>
      <w:rFonts w:ascii="微软雅黑" w:eastAsia="微软雅黑" w:cs="宋体"/>
      <w:spacing w:val="50"/>
      <w:sz w:val="30"/>
      <w:szCs w:val="30"/>
    </w:rPr>
  </w:style>
  <w:style w:type="paragraph" w:customStyle="1" w:styleId="61">
    <w:name w:val="Body text|1"/>
    <w:basedOn w:val="1"/>
    <w:qFormat/>
    <w:uiPriority w:val="0"/>
    <w:pPr>
      <w:spacing w:line="449" w:lineRule="auto"/>
      <w:ind w:firstLine="400"/>
      <w:jc w:val="left"/>
    </w:pPr>
    <w:rPr>
      <w:rFonts w:ascii="宋体" w:cs="宋体"/>
      <w:color w:val="000000"/>
      <w:kern w:val="0"/>
      <w:sz w:val="30"/>
      <w:szCs w:val="30"/>
      <w:lang w:val="zh-TW" w:eastAsia="zh-TW"/>
    </w:rPr>
  </w:style>
  <w:style w:type="paragraph" w:styleId="62">
    <w:name w:val="List Paragraph"/>
    <w:basedOn w:val="1"/>
    <w:qFormat/>
    <w:uiPriority w:val="0"/>
    <w:pPr>
      <w:ind w:firstLine="200" w:firstLineChars="200"/>
    </w:pPr>
    <w:rPr>
      <w:rFonts w:ascii="Calibri" w:hAnsi="Calibri"/>
      <w:szCs w:val="21"/>
    </w:rPr>
  </w:style>
  <w:style w:type="paragraph" w:customStyle="1" w:styleId="63">
    <w:name w:val="Char Char Char1 Char Char Char Char Char Char Char Char Char Char Char Char1 Char"/>
    <w:basedOn w:val="2"/>
    <w:qFormat/>
    <w:uiPriority w:val="0"/>
    <w:pPr>
      <w:keepNext w:val="0"/>
      <w:keepLines w:val="0"/>
      <w:widowControl w:val="0"/>
      <w:snapToGrid w:val="0"/>
      <w:spacing w:before="100" w:beforeAutospacing="1" w:after="100" w:afterAutospacing="1" w:line="348" w:lineRule="auto"/>
      <w:ind w:firstLine="200" w:firstLineChars="200"/>
      <w:jc w:val="left"/>
    </w:pPr>
    <w:rPr>
      <w:rFonts w:ascii="宋体"/>
      <w:bCs w:val="0"/>
      <w:sz w:val="24"/>
      <w:szCs w:val="24"/>
    </w:rPr>
  </w:style>
  <w:style w:type="paragraph" w:customStyle="1" w:styleId="64">
    <w:name w:val="Char Char Char1 Char Char Char Char Char Char Char Char Char Char Char Char Char Char Char Char Char Char Char"/>
    <w:basedOn w:val="1"/>
    <w:qFormat/>
    <w:uiPriority w:val="0"/>
    <w:pPr>
      <w:spacing w:line="360" w:lineRule="auto"/>
      <w:ind w:firstLine="200" w:firstLineChars="200"/>
    </w:pPr>
    <w:rPr>
      <w:rFonts w:ascii="宋体" w:cs="宋体"/>
      <w:sz w:val="20"/>
      <w:szCs w:val="24"/>
    </w:rPr>
  </w:style>
  <w:style w:type="paragraph" w:customStyle="1" w:styleId="65">
    <w:name w:val="Body text|2"/>
    <w:basedOn w:val="1"/>
    <w:qFormat/>
    <w:uiPriority w:val="0"/>
    <w:pPr>
      <w:spacing w:after="380" w:line="744" w:lineRule="exact"/>
      <w:jc w:val="center"/>
    </w:pPr>
    <w:rPr>
      <w:rFonts w:ascii="宋体" w:cs="宋体"/>
      <w:color w:val="000000"/>
      <w:kern w:val="0"/>
      <w:sz w:val="44"/>
      <w:szCs w:val="44"/>
      <w:lang w:val="zh-TW" w:eastAsia="zh-TW"/>
    </w:rPr>
  </w:style>
  <w:style w:type="paragraph" w:customStyle="1" w:styleId="66">
    <w:name w:val="font7"/>
    <w:basedOn w:val="1"/>
    <w:qFormat/>
    <w:uiPriority w:val="0"/>
    <w:pPr>
      <w:widowControl/>
      <w:spacing w:before="100" w:beforeAutospacing="1" w:after="100" w:afterAutospacing="1"/>
      <w:jc w:val="left"/>
    </w:pPr>
    <w:rPr>
      <w:rFonts w:ascii="宋体" w:cs="宋体"/>
      <w:color w:val="000000"/>
      <w:kern w:val="0"/>
      <w:sz w:val="24"/>
      <w:szCs w:val="24"/>
      <w:u w:val="single"/>
    </w:rPr>
  </w:style>
  <w:style w:type="paragraph" w:customStyle="1" w:styleId="67">
    <w:name w:val="font8"/>
    <w:basedOn w:val="1"/>
    <w:qFormat/>
    <w:uiPriority w:val="0"/>
    <w:pPr>
      <w:widowControl/>
      <w:spacing w:before="100" w:beforeAutospacing="1" w:after="100" w:afterAutospacing="1"/>
      <w:jc w:val="left"/>
    </w:pPr>
    <w:rPr>
      <w:rFonts w:ascii="宋体" w:cs="宋体"/>
      <w:kern w:val="0"/>
      <w:sz w:val="24"/>
      <w:szCs w:val="24"/>
      <w:u w:val="single"/>
    </w:rPr>
  </w:style>
  <w:style w:type="paragraph" w:customStyle="1" w:styleId="68">
    <w:name w:val="font9"/>
    <w:basedOn w:val="1"/>
    <w:qFormat/>
    <w:uiPriority w:val="0"/>
    <w:pPr>
      <w:widowControl/>
      <w:spacing w:before="100" w:beforeAutospacing="1" w:after="100" w:afterAutospacing="1"/>
      <w:jc w:val="left"/>
    </w:pPr>
    <w:rPr>
      <w:rFonts w:ascii="等线" w:eastAsia="等线" w:cs="宋体"/>
      <w:kern w:val="0"/>
      <w:sz w:val="18"/>
      <w:szCs w:val="18"/>
    </w:rPr>
  </w:style>
  <w:style w:type="paragraph" w:customStyle="1" w:styleId="6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7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color w:val="FF0000"/>
      <w:kern w:val="0"/>
      <w:sz w:val="24"/>
      <w:szCs w:val="24"/>
    </w:rPr>
  </w:style>
  <w:style w:type="paragraph" w:customStyle="1" w:styleId="7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73">
    <w:name w:val="xl77"/>
    <w:basedOn w:val="1"/>
    <w:uiPriority w:val="0"/>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cs="宋体"/>
      <w:kern w:val="0"/>
      <w:sz w:val="24"/>
      <w:szCs w:val="24"/>
    </w:rPr>
  </w:style>
  <w:style w:type="paragraph" w:customStyle="1" w:styleId="7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cs="宋体"/>
      <w:kern w:val="0"/>
      <w:sz w:val="24"/>
      <w:szCs w:val="24"/>
    </w:rPr>
  </w:style>
  <w:style w:type="paragraph" w:customStyle="1" w:styleId="75">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cs="宋体"/>
      <w:kern w:val="0"/>
      <w:sz w:val="24"/>
      <w:szCs w:val="24"/>
    </w:rPr>
  </w:style>
  <w:style w:type="paragraph" w:customStyle="1" w:styleId="76">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cs="宋体"/>
      <w:kern w:val="0"/>
      <w:sz w:val="24"/>
      <w:szCs w:val="24"/>
    </w:rPr>
  </w:style>
  <w:style w:type="paragraph" w:customStyle="1" w:styleId="7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kern w:val="0"/>
      <w:sz w:val="24"/>
      <w:szCs w:val="24"/>
    </w:rPr>
  </w:style>
  <w:style w:type="paragraph" w:customStyle="1" w:styleId="78">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9">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80">
    <w:name w:val="xl84"/>
    <w:basedOn w:val="1"/>
    <w:qFormat/>
    <w:uiPriority w:val="0"/>
    <w:pPr>
      <w:widowControl/>
      <w:pBdr>
        <w:bottom w:val="single" w:color="auto" w:sz="4" w:space="0"/>
      </w:pBdr>
      <w:spacing w:before="100" w:beforeAutospacing="1" w:after="100" w:afterAutospacing="1"/>
      <w:jc w:val="center"/>
      <w:textAlignment w:val="top"/>
    </w:pPr>
    <w:rPr>
      <w:rFonts w:ascii="方正小标宋_GBK" w:eastAsia="方正小标宋_GBK" w:cs="宋体"/>
      <w:kern w:val="0"/>
      <w:sz w:val="56"/>
      <w:szCs w:val="56"/>
    </w:rPr>
  </w:style>
  <w:style w:type="paragraph" w:customStyle="1" w:styleId="81">
    <w:name w:val="xl85"/>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 w:type="paragraph" w:customStyle="1" w:styleId="82">
    <w:name w:val="xl86"/>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 w:type="paragraph" w:customStyle="1" w:styleId="83">
    <w:name w:val="xl87"/>
    <w:basedOn w:val="1"/>
    <w:qFormat/>
    <w:uiPriority w:val="0"/>
    <w:pPr>
      <w:widowControl/>
      <w:pBdr>
        <w:bottom w:val="single" w:color="auto" w:sz="4" w:space="0"/>
      </w:pBdr>
      <w:spacing w:before="100" w:beforeAutospacing="1" w:after="100" w:afterAutospacing="1"/>
      <w:jc w:val="left"/>
      <w:textAlignment w:val="top"/>
    </w:pPr>
    <w:rPr>
      <w:rFonts w:ascii="方正小标宋_GBK" w:eastAsia="方正小标宋_GBK" w:cs="宋体"/>
      <w:kern w:val="0"/>
      <w:sz w:val="56"/>
      <w:szCs w:val="5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99</Pages>
  <Words>3804</Words>
  <Characters>69774</Characters>
  <Lines>12604</Lines>
  <Paragraphs>3481</Paragraphs>
  <TotalTime>10</TotalTime>
  <ScaleCrop>false</ScaleCrop>
  <LinksUpToDate>false</LinksUpToDate>
  <CharactersWithSpaces>84962</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2020-10-19T05:30:00Z</dcterms:created>
  <dc:creator>lenovo</dc:creator>
  <cp:lastModifiedBy>蕙质兰心</cp:lastModifiedBy>
  <cp:lastPrinted>2020-06-05T07:18:00Z</cp:lastPrinted>
  <dcterms:modified xsi:type="dcterms:W3CDTF">2020-11-27T07:36:38Z</dcterms:modified>
  <dc:title>河南省试点领域基层政务公开标准目录汇编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