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8"/>
          <w:szCs w:val="48"/>
        </w:rPr>
        <w:t>邓州市牡丹种植奖励扶持办法</w:t>
      </w:r>
      <w:r>
        <w:rPr>
          <w:rFonts w:ascii="黑体" w:hAnsi="黑体" w:eastAsia="黑体" w:cs="黑体"/>
          <w:sz w:val="44"/>
          <w:szCs w:val="44"/>
        </w:rPr>
        <w:t>(2015-2020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ascii="黑体" w:hAnsi="黑体" w:eastAsia="黑体" w:cs="黑体"/>
          <w:sz w:val="44"/>
          <w:szCs w:val="44"/>
        </w:rPr>
        <w:t>)</w:t>
      </w:r>
    </w:p>
    <w:p>
      <w:pPr>
        <w:spacing w:afterLines="100"/>
        <w:jc w:val="center"/>
        <w:rPr>
          <w:rFonts w:ascii="华文仿宋" w:hAnsi="华文仿宋" w:eastAsia="华文仿宋" w:cs="Times New Roman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6"/>
          <w:szCs w:val="36"/>
        </w:rPr>
        <w:t>（</w:t>
      </w:r>
      <w:r>
        <w:rPr>
          <w:rFonts w:hint="eastAsia" w:ascii="华文仿宋" w:hAnsi="华文仿宋" w:eastAsia="华文仿宋" w:cs="华文仿宋"/>
          <w:sz w:val="36"/>
          <w:szCs w:val="36"/>
          <w:lang w:eastAsia="zh-CN"/>
        </w:rPr>
        <w:t>征求意见稿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6"/>
          <w:szCs w:val="36"/>
        </w:rPr>
        <w:t>）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为加快牡丹在我市的种植发展，推进农业结构调整，促进农业增产、农民增收，结合我市实际，制定本办法。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一、发展目标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以邓州市牡丹产业发展规划为指导，依托市域内丰富的自然资源，通过政策扶持和引导，加快优质牡丹种苗繁育基地和规模化种植区建设，提升种植品质，延伸产业链条，打造特色品牌，争取到</w:t>
      </w:r>
      <w:r>
        <w:rPr>
          <w:rFonts w:ascii="华文仿宋" w:hAnsi="华文仿宋" w:eastAsia="华文仿宋" w:cs="华文仿宋"/>
          <w:sz w:val="32"/>
          <w:szCs w:val="32"/>
        </w:rPr>
        <w:t>2020</w:t>
      </w:r>
      <w:r>
        <w:rPr>
          <w:rFonts w:hint="eastAsia" w:ascii="华文仿宋" w:hAnsi="华文仿宋" w:eastAsia="华文仿宋" w:cs="华文仿宋"/>
          <w:sz w:val="32"/>
          <w:szCs w:val="32"/>
        </w:rPr>
        <w:t>年全市牡丹种植面积达到</w:t>
      </w:r>
      <w:r>
        <w:rPr>
          <w:rFonts w:ascii="华文仿宋" w:hAnsi="华文仿宋" w:eastAsia="华文仿宋" w:cs="华文仿宋"/>
          <w:sz w:val="32"/>
          <w:szCs w:val="32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</w:rPr>
        <w:t>万亩，牡丹产业发展由种植标准化、规模化向产业化、市场化发展，形成集种苗繁育、牡丹种植、生产加工和观赏旅游为一体的牡丹产业。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二、扶持原则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以市场需求为导向，加强政府扶持引导，充分尊重农民意愿，坚持规模发展、连片种植，逐步延伸产业链条，提升产业化经营水平。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三、扶持对象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在本市范围内从事牡丹种植的企业、单位或个人。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四、扶持范围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优质牡丹种苗繁育基地、规模化牡丹种植区。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五、扶持办法</w:t>
      </w:r>
    </w:p>
    <w:p>
      <w:pPr>
        <w:ind w:firstLine="31680" w:firstLineChars="200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（一）优质牡丹种苗繁育基地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优质牡丹种苗繁育基地建设须符合邓州市牡丹产业发展规划和《邓州市牡丹苗木繁育技术要求》，并通过市中医药文化产业办公室认定。对集中连片种植总面积达到</w:t>
      </w:r>
      <w:r>
        <w:rPr>
          <w:rFonts w:ascii="华文仿宋" w:hAnsi="华文仿宋" w:eastAsia="华文仿宋" w:cs="华文仿宋"/>
          <w:sz w:val="32"/>
          <w:szCs w:val="32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亩以上的优质种苗繁育基地，经验收合格，按照每亩</w:t>
      </w:r>
      <w:r>
        <w:rPr>
          <w:rFonts w:ascii="华文仿宋" w:hAnsi="华文仿宋" w:eastAsia="华文仿宋" w:cs="华文仿宋"/>
          <w:sz w:val="32"/>
          <w:szCs w:val="32"/>
        </w:rPr>
        <w:t>800</w:t>
      </w:r>
      <w:r>
        <w:rPr>
          <w:rFonts w:hint="eastAsia" w:ascii="华文仿宋" w:hAnsi="华文仿宋" w:eastAsia="华文仿宋" w:cs="华文仿宋"/>
          <w:sz w:val="32"/>
          <w:szCs w:val="32"/>
        </w:rPr>
        <w:t>元的标准一次性给予补助。</w:t>
      </w:r>
    </w:p>
    <w:p>
      <w:pPr>
        <w:ind w:firstLine="31680" w:firstLineChars="200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（二）规模化牡丹种植区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规模化牡丹种植区发展须符合邓州市牡丹产业发展规划和《邓州市牡丹大田栽培技术要求》，并通过市中医药文化产业办公室认定。规划区内集中连片种植总面积达到</w:t>
      </w:r>
      <w:r>
        <w:rPr>
          <w:rFonts w:ascii="华文仿宋" w:hAnsi="华文仿宋" w:eastAsia="华文仿宋" w:cs="华文仿宋"/>
          <w:sz w:val="32"/>
          <w:szCs w:val="32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亩以上，经验收合格，种植两年生牡丹苗按照</w:t>
      </w:r>
      <w:r>
        <w:rPr>
          <w:rFonts w:ascii="华文仿宋" w:hAnsi="华文仿宋" w:eastAsia="华文仿宋" w:cs="华文仿宋"/>
          <w:sz w:val="32"/>
          <w:szCs w:val="32"/>
        </w:rPr>
        <w:t>600</w:t>
      </w:r>
      <w:r>
        <w:rPr>
          <w:rFonts w:hint="eastAsia" w:ascii="华文仿宋" w:hAnsi="华文仿宋" w:eastAsia="华文仿宋" w:cs="华文仿宋"/>
          <w:sz w:val="32"/>
          <w:szCs w:val="32"/>
        </w:rPr>
        <w:t>元</w:t>
      </w:r>
      <w:r>
        <w:rPr>
          <w:rFonts w:ascii="华文仿宋" w:hAnsi="华文仿宋" w:eastAsia="华文仿宋" w:cs="华文仿宋"/>
          <w:sz w:val="32"/>
          <w:szCs w:val="32"/>
        </w:rPr>
        <w:t>/</w:t>
      </w:r>
      <w:r>
        <w:rPr>
          <w:rFonts w:hint="eastAsia" w:ascii="华文仿宋" w:hAnsi="华文仿宋" w:eastAsia="华文仿宋" w:cs="华文仿宋"/>
          <w:sz w:val="32"/>
          <w:szCs w:val="32"/>
        </w:rPr>
        <w:t>亩、种植三年生牡丹苗按照</w:t>
      </w:r>
      <w:r>
        <w:rPr>
          <w:rFonts w:ascii="华文仿宋" w:hAnsi="华文仿宋" w:eastAsia="华文仿宋" w:cs="华文仿宋"/>
          <w:sz w:val="32"/>
          <w:szCs w:val="32"/>
        </w:rPr>
        <w:t>400</w:t>
      </w:r>
      <w:r>
        <w:rPr>
          <w:rFonts w:hint="eastAsia" w:ascii="华文仿宋" w:hAnsi="华文仿宋" w:eastAsia="华文仿宋" w:cs="华文仿宋"/>
          <w:sz w:val="32"/>
          <w:szCs w:val="32"/>
        </w:rPr>
        <w:t>元</w:t>
      </w:r>
      <w:r>
        <w:rPr>
          <w:rFonts w:ascii="华文仿宋" w:hAnsi="华文仿宋" w:eastAsia="华文仿宋" w:cs="华文仿宋"/>
          <w:sz w:val="32"/>
          <w:szCs w:val="32"/>
        </w:rPr>
        <w:t>/</w:t>
      </w:r>
      <w:r>
        <w:rPr>
          <w:rFonts w:hint="eastAsia" w:ascii="华文仿宋" w:hAnsi="华文仿宋" w:eastAsia="华文仿宋" w:cs="华文仿宋"/>
          <w:sz w:val="32"/>
          <w:szCs w:val="32"/>
        </w:rPr>
        <w:t>亩标准给予补助，连续补助三年。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对林下套种牡丹和间作种植牡丹，按照每亩栽植牡丹苗</w:t>
      </w:r>
      <w:r>
        <w:rPr>
          <w:rFonts w:ascii="华文仿宋" w:hAnsi="华文仿宋" w:eastAsia="华文仿宋" w:cs="华文仿宋"/>
          <w:sz w:val="32"/>
          <w:szCs w:val="32"/>
        </w:rPr>
        <w:t>3000</w:t>
      </w:r>
      <w:r>
        <w:rPr>
          <w:rFonts w:hint="eastAsia" w:ascii="华文仿宋" w:hAnsi="华文仿宋" w:eastAsia="华文仿宋" w:cs="华文仿宋"/>
          <w:sz w:val="32"/>
          <w:szCs w:val="32"/>
        </w:rPr>
        <w:t>株折合计算种植面积。对达到要求的，参考上述标准进行补助。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由优质牡丹种苗繁育基地发展转变为规模化牡丹种植区的，不再享受该项补助。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六、奖励办法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鼓励各乡镇（街、区）和村委会支持牡丹产业发展，积极做好土地流转工作，进一步扩大种植规模，实现集中连片种植，市政府将牡丹产业发展纳入全市年度目标考评范围，对工作表现突出的乡镇（街、区）和村委会，给予表彰奖励。对牡丹种植面积达到</w:t>
      </w:r>
      <w:r>
        <w:rPr>
          <w:rFonts w:ascii="华文仿宋" w:hAnsi="华文仿宋" w:eastAsia="华文仿宋" w:cs="华文仿宋"/>
          <w:sz w:val="32"/>
          <w:szCs w:val="32"/>
        </w:rPr>
        <w:t>5000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亩以上、且千亩方达到</w:t>
      </w:r>
      <w:r>
        <w:rPr>
          <w:rFonts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个以上的乡镇（街、区），给予一次性奖励</w:t>
      </w:r>
      <w:r>
        <w:rPr>
          <w:rFonts w:ascii="华文仿宋" w:hAnsi="华文仿宋" w:eastAsia="华文仿宋" w:cs="华文仿宋"/>
          <w:sz w:val="32"/>
          <w:szCs w:val="32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万元；对牡丹种植面积达到</w:t>
      </w:r>
      <w:r>
        <w:rPr>
          <w:rFonts w:ascii="华文仿宋" w:hAnsi="华文仿宋" w:eastAsia="华文仿宋" w:cs="华文仿宋"/>
          <w:sz w:val="32"/>
          <w:szCs w:val="32"/>
        </w:rPr>
        <w:t>10000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亩以上、且千亩方达到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个以上的乡镇（街、区），给予一次性奖励</w:t>
      </w:r>
      <w:r>
        <w:rPr>
          <w:rFonts w:ascii="华文仿宋" w:hAnsi="华文仿宋" w:eastAsia="华文仿宋" w:cs="华文仿宋"/>
          <w:sz w:val="32"/>
          <w:szCs w:val="32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</w:rPr>
        <w:t>万元；对牡丹种植面积达到</w:t>
      </w:r>
      <w:r>
        <w:rPr>
          <w:rFonts w:ascii="华文仿宋" w:hAnsi="华文仿宋" w:eastAsia="华文仿宋" w:cs="华文仿宋"/>
          <w:sz w:val="32"/>
          <w:szCs w:val="32"/>
        </w:rPr>
        <w:t>20000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亩以上、且千亩方达到</w:t>
      </w:r>
      <w:r>
        <w:rPr>
          <w:rFonts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个以上的乡镇（街、区），给予一次性奖励</w:t>
      </w:r>
      <w:r>
        <w:rPr>
          <w:rFonts w:ascii="华文仿宋" w:hAnsi="华文仿宋" w:eastAsia="华文仿宋" w:cs="华文仿宋"/>
          <w:sz w:val="32"/>
          <w:szCs w:val="32"/>
        </w:rPr>
        <w:t>20</w:t>
      </w:r>
      <w:r>
        <w:rPr>
          <w:rFonts w:hint="eastAsia" w:ascii="华文仿宋" w:hAnsi="华文仿宋" w:eastAsia="华文仿宋" w:cs="华文仿宋"/>
          <w:sz w:val="32"/>
          <w:szCs w:val="32"/>
        </w:rPr>
        <w:t>万元。行政村牡丹集中连片种植</w:t>
      </w:r>
      <w:r>
        <w:rPr>
          <w:rFonts w:ascii="华文仿宋" w:hAnsi="华文仿宋" w:eastAsia="华文仿宋" w:cs="华文仿宋"/>
          <w:sz w:val="32"/>
          <w:szCs w:val="32"/>
        </w:rPr>
        <w:t>500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亩以上的，给予村委会一次性奖励</w:t>
      </w:r>
      <w:r>
        <w:rPr>
          <w:rFonts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万元；牡丹集中连片种植</w:t>
      </w:r>
      <w:r>
        <w:rPr>
          <w:rFonts w:ascii="华文仿宋" w:hAnsi="华文仿宋" w:eastAsia="华文仿宋" w:cs="华文仿宋"/>
          <w:sz w:val="32"/>
          <w:szCs w:val="32"/>
        </w:rPr>
        <w:t>1000</w:t>
      </w:r>
      <w:r>
        <w:rPr>
          <w:rFonts w:hint="eastAsia" w:ascii="华文仿宋" w:hAnsi="华文仿宋" w:eastAsia="华文仿宋" w:cs="华文仿宋"/>
          <w:sz w:val="32"/>
          <w:szCs w:val="32"/>
        </w:rPr>
        <w:t>亩以上的，给予村委会一次性奖励</w:t>
      </w:r>
      <w:r>
        <w:rPr>
          <w:rFonts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万元。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七、申报程序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企业、单位或个人在优质种苗繁育基地和规模化种植区项目实施前，须向所在乡镇（街、区）和市中医药文化产业发展办公室申报立项，乡镇（街、区）收到申报表后</w:t>
      </w:r>
      <w:r>
        <w:rPr>
          <w:rFonts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个工作日内须提出意见，市中医药文化产业发展办公室根据邓州市牡丹产业发展规划，结合乡镇（街、区）意见确定是否立项。未申报立项的或申报立项未被批准的，不享受扶持政策。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申报截止时间为每年</w:t>
      </w:r>
      <w:r>
        <w:rPr>
          <w:rFonts w:ascii="华文仿宋" w:hAnsi="华文仿宋" w:eastAsia="华文仿宋" w:cs="华文仿宋"/>
          <w:sz w:val="32"/>
          <w:szCs w:val="32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月底</w:t>
      </w:r>
      <w:r>
        <w:rPr>
          <w:rFonts w:ascii="华文仿宋" w:hAnsi="华文仿宋" w:eastAsia="华文仿宋" w:cs="华文仿宋"/>
          <w:sz w:val="32"/>
          <w:szCs w:val="32"/>
        </w:rPr>
        <w:t>(</w:t>
      </w:r>
      <w:r>
        <w:rPr>
          <w:rFonts w:hint="eastAsia" w:ascii="华文仿宋" w:hAnsi="华文仿宋" w:eastAsia="华文仿宋" w:cs="华文仿宋"/>
          <w:sz w:val="32"/>
          <w:szCs w:val="32"/>
        </w:rPr>
        <w:t>种子或苗木下地之前</w:t>
      </w:r>
      <w:r>
        <w:rPr>
          <w:rFonts w:ascii="华文仿宋" w:hAnsi="华文仿宋" w:eastAsia="华文仿宋" w:cs="华文仿宋"/>
          <w:sz w:val="32"/>
          <w:szCs w:val="32"/>
        </w:rPr>
        <w:t>)</w:t>
      </w:r>
      <w:r>
        <w:rPr>
          <w:rFonts w:hint="eastAsia" w:ascii="华文仿宋" w:hAnsi="华文仿宋" w:eastAsia="华文仿宋" w:cs="华文仿宋"/>
          <w:sz w:val="32"/>
          <w:szCs w:val="32"/>
        </w:rPr>
        <w:t>，截止时间之后申报的自动视为下一年度计划。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八、验收管理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优质种苗繁育基地和规模化种植区建设完成后，已立项的单位或个人须向所在乡镇（街、区）和市中医药文化产业发展办公室申请验收，市中医药文化产业发展办公室组织农业、林业等相关部门专家对申请项目进行检查、测评和验收。申报单位或个人应向验收小组提供种植全过程的详实记录，必要时附照片或影像。经验收合格的项目由市中医药文化产业发展办公室统一汇总，在全市范围内进行公示。公示期满无异议，报市政府批准后，予以补助。市中医药文化产业发展办公室要加强指导、监督和平时考核，实行定期或不定期抽查并做好相关记录。</w:t>
      </w:r>
    </w:p>
    <w:p>
      <w:pPr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九、其他事宜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本奖励扶持办法所需资金由市财政纳入预算列支。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</w:rPr>
        <w:t>农业、林业、水利、农机、科技、发改、财政等部门要积极争取国家、省级各类涉农、涉林、水利、农机、科技、农综开发等项目资金，对牡丹产业发展予以重点倾斜扶持。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3.</w:t>
      </w:r>
      <w:r>
        <w:rPr>
          <w:rFonts w:hint="eastAsia" w:ascii="华文仿宋" w:hAnsi="华文仿宋" w:eastAsia="华文仿宋" w:cs="华文仿宋"/>
          <w:sz w:val="32"/>
          <w:szCs w:val="32"/>
        </w:rPr>
        <w:t>鼓励金融、保险部门涉足牡丹产业。为牡丹种植提供低息、贴息贷款，解决投入大、融资难问题；将牡丹种植纳入种植业政策性保险，提高抵御自然灾害能力，为牡丹种植构建稳固有效的风险保障体系，助推产业发展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对种植规模大、带动能力强、示范效果好的企业或个人，由市中医药文化产业发展工作领导小组提出意见，报市委、市政府审批，进行“一事一议”给予扶持。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．在本办法实施过程中，对弄虚作假骗取奖励扶持资金或有群众举报经查属实的，除对补助资金予以追回外，将依法追究有关人员法律责任。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 xml:space="preserve">6. </w:t>
      </w:r>
      <w:r>
        <w:rPr>
          <w:rFonts w:hint="eastAsia" w:ascii="华文仿宋" w:hAnsi="华文仿宋" w:eastAsia="华文仿宋" w:cs="华文仿宋"/>
          <w:sz w:val="32"/>
          <w:szCs w:val="32"/>
        </w:rPr>
        <w:t>河南省牡丹种植奖励扶持政策出台后，结合省政策精神，继续完善本奖励扶持办法。</w:t>
      </w:r>
    </w:p>
    <w:p>
      <w:p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．本办法由市中医药文化产业发展办公室负责解释。</w:t>
      </w: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numPr>
          <w:ilvl w:val="0"/>
          <w:numId w:val="1"/>
        </w:num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邓州市牡丹苗木繁育技术要求</w:t>
      </w: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 xml:space="preserve">    2.</w:t>
      </w:r>
      <w:r>
        <w:rPr>
          <w:rFonts w:hint="eastAsia" w:ascii="华文仿宋" w:hAnsi="华文仿宋" w:eastAsia="华文仿宋" w:cs="华文仿宋"/>
          <w:sz w:val="32"/>
          <w:szCs w:val="32"/>
        </w:rPr>
        <w:t>邓州市牡丹大田栽培技术要求</w:t>
      </w:r>
    </w:p>
    <w:p>
      <w:pPr>
        <w:numPr>
          <w:ilvl w:val="0"/>
          <w:numId w:val="2"/>
        </w:numPr>
        <w:ind w:firstLine="3168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邓州市牡丹种植、繁育立项申报表</w:t>
      </w:r>
    </w:p>
    <w:p>
      <w:p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/>
        </w:sectPr>
      </w:pPr>
      <w:r>
        <w:rPr>
          <w:rFonts w:ascii="华文仿宋" w:hAnsi="华文仿宋" w:eastAsia="华文仿宋" w:cs="华文仿宋"/>
          <w:sz w:val="32"/>
          <w:szCs w:val="32"/>
        </w:rPr>
        <w:t xml:space="preserve">    4.</w:t>
      </w:r>
      <w:r>
        <w:rPr>
          <w:rFonts w:hint="eastAsia" w:ascii="华文仿宋" w:hAnsi="华文仿宋" w:eastAsia="华文仿宋" w:cs="华文仿宋"/>
          <w:sz w:val="32"/>
          <w:szCs w:val="32"/>
        </w:rPr>
        <w:t>邓州市牡丹种植规划说明</w:t>
      </w:r>
    </w:p>
    <w:p>
      <w:pPr>
        <w:spacing w:line="3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1</w:t>
      </w:r>
    </w:p>
    <w:p>
      <w:pPr>
        <w:spacing w:beforeLines="50" w:afterLines="150"/>
        <w:jc w:val="center"/>
        <w:rPr>
          <w:rFonts w:cs="Times New Roman"/>
        </w:rPr>
      </w:pPr>
      <w:r>
        <w:rPr>
          <w:rStyle w:val="11"/>
          <w:rFonts w:hint="eastAsia" w:cs="宋体"/>
        </w:rPr>
        <w:t>邓州市牡丹苗木繁育技术要求</w:t>
      </w:r>
    </w:p>
    <w:tbl>
      <w:tblPr>
        <w:tblW w:w="86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8"/>
        <w:gridCol w:w="5535"/>
        <w:gridCol w:w="1365"/>
      </w:tblGrid>
      <w:tr>
        <w:tc>
          <w:tcPr>
            <w:tcW w:w="179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</w:p>
        </w:tc>
        <w:tc>
          <w:tcPr>
            <w:tcW w:w="553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技术指标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</w:tr>
      <w:tr>
        <w:tc>
          <w:tcPr>
            <w:tcW w:w="179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种</w:t>
            </w:r>
          </w:p>
        </w:tc>
        <w:tc>
          <w:tcPr>
            <w:tcW w:w="553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、品种为凤丹系列中的“凤丹白。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85%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以上苗木结出的蓇葖果为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个荚以上。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rPr>
          <w:trHeight w:val="8327" w:hRule="atLeast"/>
        </w:trPr>
        <w:tc>
          <w:tcPr>
            <w:tcW w:w="179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苗</w:t>
            </w:r>
          </w:p>
        </w:tc>
        <w:tc>
          <w:tcPr>
            <w:tcW w:w="553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一年生苗木每亩可出圃一级苗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万株以上，二年生苗木每亩可出圃一级苗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万株，三年生苗木每亩可出圃一级苗</w:t>
            </w: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万株（一级苗要求：一年生苗木，枝条长度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以上，枝条粗度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0.35cm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以上，主根长度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以上，芽饱满，每个枝条至少有一个主芽。二年生苗木，要求枝条长度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8cm,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以上，主根长度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20cm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以上，芽饱满，每个枝条至少有一个主芽。三年生苗木，要求枝条数量两个以上，长度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12cm,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0.7cm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以上，根两条以上，长度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25cm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1.2cm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以上，芽饱满，每个枝条至少有一个主芽）。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rPr>
          <w:trHeight w:val="1333" w:hRule="atLeast"/>
        </w:trPr>
        <w:tc>
          <w:tcPr>
            <w:tcW w:w="1798" w:type="dxa"/>
            <w:vAlign w:val="top"/>
          </w:tcPr>
          <w:p>
            <w:pPr>
              <w:spacing w:beforeLines="100" w:afterLine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无病虫害</w:t>
            </w:r>
          </w:p>
        </w:tc>
        <w:tc>
          <w:tcPr>
            <w:tcW w:w="553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无根腐病、灰霉病、褐斑病、立枯病、根结线虫危害。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/>
        </w:sectPr>
      </w:pPr>
    </w:p>
    <w:tbl>
      <w:tblPr>
        <w:tblW w:w="86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8"/>
        <w:gridCol w:w="5535"/>
        <w:gridCol w:w="1365"/>
      </w:tblGrid>
      <w:tr>
        <w:tc>
          <w:tcPr>
            <w:tcW w:w="179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科学繁育</w:t>
            </w:r>
          </w:p>
        </w:tc>
        <w:tc>
          <w:tcPr>
            <w:tcW w:w="553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、土壤适宜，土层深厚，疏松透气，排水良好，土壤酸碱适宜，</w:t>
            </w:r>
            <w:r>
              <w:rPr>
                <w:rFonts w:ascii="仿宋" w:hAnsi="仿宋" w:eastAsia="仿宋" w:cs="仿宋"/>
                <w:sz w:val="28"/>
                <w:szCs w:val="28"/>
              </w:rPr>
              <w:t>pH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值在</w:t>
            </w:r>
            <w:r>
              <w:rPr>
                <w:rFonts w:ascii="仿宋" w:hAnsi="仿宋" w:eastAsia="仿宋" w:cs="仿宋"/>
                <w:sz w:val="28"/>
                <w:szCs w:val="28"/>
              </w:rPr>
              <w:t>6.0——8.0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，环境没有污染。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、土层深翻细耙，田间制成弧形高畦，畦间保留宽深各</w:t>
            </w:r>
            <w:r>
              <w:rPr>
                <w:rFonts w:ascii="仿宋" w:hAnsi="仿宋" w:eastAsia="仿宋" w:cs="仿宋"/>
                <w:sz w:val="28"/>
                <w:szCs w:val="28"/>
              </w:rPr>
              <w:t>40cm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的排水沟。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、杂草锄小，锄早，锄了，水肥充沛，植株长势良好。</w:t>
            </w:r>
          </w:p>
        </w:tc>
        <w:tc>
          <w:tcPr>
            <w:tcW w:w="1365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ectPr>
          <w:footerReference r:id="rId7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hint="eastAsia" w:ascii="华文仿宋" w:hAnsi="华文仿宋" w:eastAsia="华文仿宋" w:cs="华文仿宋"/>
          <w:sz w:val="32"/>
          <w:szCs w:val="32"/>
        </w:rPr>
        <w:t>（备注：邓州市牡丹苗木繁育技术要求依据《中华人民共和国林业行业标准：牡丹苗木质量（</w:t>
      </w:r>
      <w:r>
        <w:rPr>
          <w:rFonts w:ascii="华文仿宋" w:hAnsi="华文仿宋" w:eastAsia="华文仿宋" w:cs="华文仿宋"/>
          <w:sz w:val="32"/>
          <w:szCs w:val="32"/>
        </w:rPr>
        <w:t>LY/T1665-2006</w:t>
      </w:r>
      <w:r>
        <w:rPr>
          <w:rFonts w:hint="eastAsia" w:ascii="华文仿宋" w:hAnsi="华文仿宋" w:eastAsia="华文仿宋" w:cs="华文仿宋"/>
          <w:sz w:val="32"/>
          <w:szCs w:val="32"/>
        </w:rPr>
        <w:t>）》制定。）</w:t>
      </w:r>
    </w:p>
    <w:p>
      <w:pPr>
        <w:spacing w:line="3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spacing w:beforeLines="50" w:afterLines="150"/>
        <w:jc w:val="center"/>
        <w:rPr>
          <w:rStyle w:val="11"/>
          <w:rFonts w:cs="Times New Roman"/>
        </w:rPr>
      </w:pPr>
      <w:r>
        <w:rPr>
          <w:rStyle w:val="11"/>
          <w:rFonts w:hint="eastAsia" w:cs="宋体"/>
        </w:rPr>
        <w:t>邓州市牡丹大田栽培技术要求</w:t>
      </w:r>
    </w:p>
    <w:tbl>
      <w:tblPr>
        <w:tblW w:w="93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8"/>
        <w:gridCol w:w="6320"/>
        <w:gridCol w:w="1343"/>
      </w:tblGrid>
      <w:tr>
        <w:tc>
          <w:tcPr>
            <w:tcW w:w="170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</w:p>
        </w:tc>
        <w:tc>
          <w:tcPr>
            <w:tcW w:w="6320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技术指标</w:t>
            </w:r>
          </w:p>
        </w:tc>
        <w:tc>
          <w:tcPr>
            <w:tcW w:w="1343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</w:tr>
      <w:tr>
        <w:trPr>
          <w:trHeight w:val="1832" w:hRule="atLeast"/>
        </w:trPr>
        <w:tc>
          <w:tcPr>
            <w:tcW w:w="170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种</w:t>
            </w:r>
          </w:p>
        </w:tc>
        <w:tc>
          <w:tcPr>
            <w:tcW w:w="6320" w:type="dxa"/>
            <w:vAlign w:val="top"/>
          </w:tcPr>
          <w:p>
            <w:pPr>
              <w:ind w:firstLine="3168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、品种为凤丹系列中的“凤丹白”。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85%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以上苗木结出的蓇葖果为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个荚以上。</w:t>
            </w:r>
          </w:p>
        </w:tc>
        <w:tc>
          <w:tcPr>
            <w:tcW w:w="1343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rPr>
          <w:trHeight w:val="6725" w:hRule="atLeast"/>
        </w:trPr>
        <w:tc>
          <w:tcPr>
            <w:tcW w:w="170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苗</w:t>
            </w:r>
          </w:p>
        </w:tc>
        <w:tc>
          <w:tcPr>
            <w:tcW w:w="6320" w:type="dxa"/>
            <w:vAlign w:val="top"/>
          </w:tcPr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栽植一级苗：</w:t>
            </w:r>
          </w:p>
          <w:p>
            <w:pPr>
              <w:numPr>
                <w:ilvl w:val="0"/>
                <w:numId w:val="3"/>
              </w:num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一年生苗木，要求枝条长度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以上，枝条粗度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0.35cm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以上，主根长度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、二年生苗木，要求枝条长度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8cm,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以上，主根长度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20cm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以上，芽饱满，每个枝条至少有一个主芽。</w:t>
            </w: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、三年生苗木，要求枝条数量两个以上，长度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12cm,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0.7cm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以上，根两条以上，长度</w:t>
            </w:r>
            <w:r>
              <w:rPr>
                <w:rFonts w:ascii="仿宋" w:hAnsi="仿宋" w:eastAsia="仿宋" w:cs="仿宋"/>
                <w:sz w:val="28"/>
                <w:szCs w:val="28"/>
              </w:rPr>
              <w:t>25cm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以上，粗度</w:t>
            </w:r>
            <w:r>
              <w:rPr>
                <w:rFonts w:ascii="仿宋" w:hAnsi="仿宋" w:eastAsia="仿宋" w:cs="仿宋"/>
                <w:sz w:val="28"/>
                <w:szCs w:val="28"/>
              </w:rPr>
              <w:t>1.2cm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以上，芽饱满，每个枝条至少有一个主芽。</w:t>
            </w:r>
          </w:p>
        </w:tc>
        <w:tc>
          <w:tcPr>
            <w:tcW w:w="1343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rPr>
          <w:trHeight w:val="569" w:hRule="atLeast"/>
        </w:trPr>
        <w:tc>
          <w:tcPr>
            <w:tcW w:w="170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无病虫害</w:t>
            </w:r>
          </w:p>
        </w:tc>
        <w:tc>
          <w:tcPr>
            <w:tcW w:w="6320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根腐病、灰霉病、褐斑病、立枯病、根结线虫危害株数不超过</w:t>
            </w:r>
            <w:r>
              <w:rPr>
                <w:rFonts w:ascii="仿宋" w:hAnsi="仿宋" w:eastAsia="仿宋" w:cs="仿宋"/>
                <w:sz w:val="28"/>
                <w:szCs w:val="28"/>
              </w:rPr>
              <w:t>3%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，且得到了有效控制。</w:t>
            </w:r>
          </w:p>
        </w:tc>
        <w:tc>
          <w:tcPr>
            <w:tcW w:w="1343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ectPr>
          <w:headerReference r:id="rId8" w:type="default"/>
          <w:footerReference r:id="rId9" w:type="default"/>
          <w:pgSz w:w="11906" w:h="16838"/>
          <w:pgMar w:top="1383" w:right="1800" w:bottom="1327" w:left="1800" w:header="851" w:footer="992" w:gutter="0"/>
          <w:pgNumType w:start="1"/>
          <w:cols w:space="720" w:num="1"/>
          <w:docGrid w:type="lines" w:linePitch="312"/>
        </w:sectPr>
      </w:pPr>
    </w:p>
    <w:tbl>
      <w:tblPr>
        <w:tblW w:w="91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8"/>
        <w:gridCol w:w="6140"/>
        <w:gridCol w:w="1343"/>
      </w:tblGrid>
      <w:tr>
        <w:tc>
          <w:tcPr>
            <w:tcW w:w="1708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科学栽植</w:t>
            </w:r>
          </w:p>
        </w:tc>
        <w:tc>
          <w:tcPr>
            <w:tcW w:w="6140" w:type="dxa"/>
            <w:vAlign w:val="top"/>
          </w:tcPr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、每亩株数在</w:t>
            </w:r>
            <w:r>
              <w:rPr>
                <w:rFonts w:ascii="仿宋" w:hAnsi="仿宋" w:eastAsia="仿宋" w:cs="仿宋"/>
                <w:sz w:val="28"/>
                <w:szCs w:val="28"/>
              </w:rPr>
              <w:t>3000——3500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株，株行距</w:t>
            </w:r>
            <w:r>
              <w:rPr>
                <w:rFonts w:ascii="仿宋" w:hAnsi="仿宋" w:eastAsia="仿宋" w:cs="仿宋"/>
                <w:sz w:val="28"/>
                <w:szCs w:val="28"/>
              </w:rPr>
              <w:t>40x50cm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ascii="仿宋" w:hAnsi="仿宋" w:eastAsia="仿宋" w:cs="仿宋"/>
                <w:sz w:val="28"/>
                <w:szCs w:val="28"/>
              </w:rPr>
              <w:t>30x70cm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、土壤适宜，土层深厚，疏松透气，排水良好，土壤酸碱适宜，</w:t>
            </w:r>
            <w:r>
              <w:rPr>
                <w:rFonts w:ascii="仿宋" w:hAnsi="仿宋" w:eastAsia="仿宋" w:cs="仿宋"/>
                <w:sz w:val="28"/>
                <w:szCs w:val="28"/>
              </w:rPr>
              <w:t>pH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值在</w:t>
            </w:r>
            <w:r>
              <w:rPr>
                <w:rFonts w:ascii="仿宋" w:hAnsi="仿宋" w:eastAsia="仿宋" w:cs="仿宋"/>
                <w:sz w:val="28"/>
                <w:szCs w:val="28"/>
              </w:rPr>
              <w:t>6.0——8.0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，环境没有污染。</w:t>
            </w:r>
          </w:p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、土层深翻细耙，田间制成弧形高畦，畦间保留宽深各</w:t>
            </w:r>
            <w:r>
              <w:rPr>
                <w:rFonts w:ascii="仿宋" w:hAnsi="仿宋" w:eastAsia="仿宋" w:cs="仿宋"/>
                <w:sz w:val="28"/>
                <w:szCs w:val="28"/>
              </w:rPr>
              <w:t>40cm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的排水沟。</w:t>
            </w:r>
          </w:p>
          <w:p>
            <w:pPr>
              <w:ind w:firstLine="3168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、无杂草，水肥充沛，植株长势良好。</w:t>
            </w:r>
          </w:p>
        </w:tc>
        <w:tc>
          <w:tcPr>
            <w:tcW w:w="1343" w:type="dxa"/>
            <w:vAlign w:val="top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ectPr>
          <w:footerReference r:id="rId10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hint="eastAsia" w:ascii="华文仿宋" w:hAnsi="华文仿宋" w:eastAsia="华文仿宋" w:cs="华文仿宋"/>
          <w:sz w:val="32"/>
          <w:szCs w:val="32"/>
        </w:rPr>
        <w:t>（备注：邓州市牡丹大田栽培技术要求依据《中华人民共和国林业行业标准：牡丹苗木质量（</w:t>
      </w:r>
      <w:r>
        <w:rPr>
          <w:rFonts w:ascii="华文仿宋" w:hAnsi="华文仿宋" w:eastAsia="华文仿宋" w:cs="华文仿宋"/>
          <w:sz w:val="32"/>
          <w:szCs w:val="32"/>
        </w:rPr>
        <w:t>LY/T1665-2006</w:t>
      </w:r>
      <w:r>
        <w:rPr>
          <w:rFonts w:hint="eastAsia" w:ascii="华文仿宋" w:hAnsi="华文仿宋" w:eastAsia="华文仿宋" w:cs="华文仿宋"/>
          <w:sz w:val="32"/>
          <w:szCs w:val="32"/>
        </w:rPr>
        <w:t>）》制定。）</w:t>
      </w:r>
    </w:p>
    <w:p>
      <w:pPr>
        <w:spacing w:line="3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3</w:t>
      </w:r>
    </w:p>
    <w:p>
      <w:pPr>
        <w:pStyle w:val="3"/>
        <w:jc w:val="center"/>
        <w:rPr>
          <w:rFonts w:ascii="仿宋" w:hAnsi="仿宋" w:eastAsia="仿宋" w:cs="Times New Roman"/>
        </w:rPr>
      </w:pPr>
      <w:r>
        <w:rPr>
          <w:rFonts w:hint="eastAsia" w:cs="宋体"/>
          <w:sz w:val="44"/>
          <w:szCs w:val="44"/>
        </w:rPr>
        <w:t>邓州市牡丹种植（繁育）立项申报表</w:t>
      </w:r>
    </w:p>
    <w:tbl>
      <w:tblPr>
        <w:tblW w:w="9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5"/>
        <w:gridCol w:w="2820"/>
        <w:gridCol w:w="1545"/>
        <w:gridCol w:w="3015"/>
      </w:tblGrid>
      <w:tr>
        <w:trPr>
          <w:trHeight w:val="867" w:hRule="atLeast"/>
        </w:trPr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申报人</w:t>
            </w:r>
          </w:p>
        </w:tc>
        <w:tc>
          <w:tcPr>
            <w:tcW w:w="2820" w:type="dxa"/>
            <w:vAlign w:val="top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rPr>
          <w:trHeight w:val="754" w:hRule="atLeast"/>
        </w:trPr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址</w:t>
            </w:r>
          </w:p>
        </w:tc>
        <w:tc>
          <w:tcPr>
            <w:tcW w:w="2820" w:type="dxa"/>
            <w:vAlign w:val="top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申报内容</w:t>
            </w:r>
          </w:p>
        </w:tc>
        <w:tc>
          <w:tcPr>
            <w:tcW w:w="3015" w:type="dxa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rPr>
          <w:trHeight w:val="792" w:hRule="atLeast"/>
        </w:trPr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项目详细地址</w:t>
            </w:r>
          </w:p>
        </w:tc>
        <w:tc>
          <w:tcPr>
            <w:tcW w:w="2820" w:type="dxa"/>
            <w:vAlign w:val="top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vMerge w:val="restart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平面草图</w:t>
            </w:r>
          </w:p>
        </w:tc>
      </w:tr>
      <w:tr>
        <w:trPr>
          <w:trHeight w:val="812" w:hRule="atLeast"/>
        </w:trPr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项目规模</w:t>
            </w:r>
          </w:p>
        </w:tc>
        <w:tc>
          <w:tcPr>
            <w:tcW w:w="2820" w:type="dxa"/>
            <w:vAlign w:val="top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vMerge w:val="continue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rPr>
          <w:trHeight w:val="797" w:hRule="atLeast"/>
        </w:trPr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土壤类型</w:t>
            </w:r>
          </w:p>
        </w:tc>
        <w:tc>
          <w:tcPr>
            <w:tcW w:w="2820" w:type="dxa"/>
            <w:vAlign w:val="top"/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vMerge w:val="continue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rPr>
          <w:trHeight w:val="1265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土地承包期（附土地租赁合同）</w:t>
            </w:r>
          </w:p>
        </w:tc>
        <w:tc>
          <w:tcPr>
            <w:tcW w:w="2820" w:type="dxa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vMerge w:val="continue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rPr>
          <w:trHeight w:val="3197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乡镇</w:t>
            </w:r>
            <w:r>
              <w:rPr>
                <w:rFonts w:ascii="仿宋" w:hAnsi="仿宋" w:eastAsia="仿宋" w:cs="仿宋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办</w:t>
            </w:r>
            <w:r>
              <w:rPr>
                <w:rFonts w:ascii="仿宋" w:hAnsi="仿宋" w:eastAsia="仿宋" w:cs="仿宋"/>
                <w:sz w:val="32"/>
                <w:szCs w:val="32"/>
              </w:rPr>
              <w:t>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乡镇（街、区）盖章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rPr>
          <w:trHeight w:val="4278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市中医药文化产业发展办公室意见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市中医药文化产业发展办公室盖章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</w:tr>
    </w:tbl>
    <w:p>
      <w:pPr>
        <w:sectPr>
          <w:footerReference r:id="rId11" w:type="default"/>
          <w:pgSz w:w="11906" w:h="16838"/>
          <w:pgMar w:top="1383" w:right="1800" w:bottom="1327" w:left="1800" w:header="851" w:footer="992" w:gutter="0"/>
          <w:cols w:space="720" w:num="1"/>
          <w:docGrid w:type="lines" w:linePitch="312"/>
        </w:sectPr>
      </w:pPr>
    </w:p>
    <w:p>
      <w:pPr>
        <w:spacing w:line="3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4</w:t>
      </w:r>
    </w:p>
    <w:p>
      <w:pPr>
        <w:pStyle w:val="7"/>
        <w:widowControl/>
        <w:spacing w:beforeLines="100" w:beforeAutospacing="0" w:afterLines="100" w:afterAutospacing="0"/>
        <w:jc w:val="center"/>
        <w:rPr>
          <w:rStyle w:val="11"/>
          <w:rFonts w:ascii="宋体" w:cs="Times New Roman"/>
          <w:sz w:val="48"/>
          <w:szCs w:val="48"/>
        </w:rPr>
      </w:pPr>
      <w:r>
        <w:rPr>
          <w:rStyle w:val="11"/>
          <w:rFonts w:hint="eastAsia" w:ascii="宋体" w:hAnsi="宋体" w:cs="宋体"/>
          <w:sz w:val="48"/>
          <w:szCs w:val="48"/>
        </w:rPr>
        <w:t>邓州市牡丹种植规划说明</w:t>
      </w:r>
    </w:p>
    <w:p>
      <w:pPr>
        <w:ind w:firstLine="3168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油用牡丹作为一种新兴的木本油料作物，具备高产出、高含油率、高品质、低成本等特点，是一项前景光明的新兴产业。邓州市是油用牡丹适生区域，适宜作为一项产业规模发展。</w:t>
      </w:r>
    </w:p>
    <w:p>
      <w:pPr>
        <w:ind w:firstLine="3168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根据油用牡丹较耐干旱，怕水涝的特点，我市初步规划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hint="eastAsia" w:ascii="宋体" w:hAnsi="宋体" w:cs="宋体"/>
          <w:sz w:val="28"/>
          <w:szCs w:val="28"/>
        </w:rPr>
        <w:t>年油用牡丹种植面积达到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万亩，</w:t>
      </w:r>
      <w:r>
        <w:rPr>
          <w:rFonts w:ascii="宋体" w:hAnsi="宋体" w:cs="宋体"/>
          <w:sz w:val="28"/>
          <w:szCs w:val="28"/>
        </w:rPr>
        <w:t>8-10</w:t>
      </w:r>
      <w:r>
        <w:rPr>
          <w:rFonts w:hint="eastAsia" w:ascii="宋体" w:hAnsi="宋体" w:cs="宋体"/>
          <w:sz w:val="28"/>
          <w:szCs w:val="28"/>
        </w:rPr>
        <w:t>年内发展到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万亩，建立良种苗木繁育基地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万亩，具体在四个区域种植、育苗：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（一）湍、刁、严、赵四大河流沿岸。该区域多为壤土、棕壤、黄棕壤土，通透性强，适宜牡丹生长，规划大田种植面积</w:t>
      </w:r>
      <w:r>
        <w:rPr>
          <w:rFonts w:ascii="宋体" w:hAnsi="宋体" w:cs="宋体"/>
          <w:sz w:val="28"/>
          <w:szCs w:val="28"/>
        </w:rPr>
        <w:t xml:space="preserve"> 9</w:t>
      </w:r>
      <w:r>
        <w:rPr>
          <w:rFonts w:hint="eastAsia" w:ascii="宋体" w:hAnsi="宋体" w:cs="宋体"/>
          <w:sz w:val="28"/>
          <w:szCs w:val="28"/>
        </w:rPr>
        <w:t>万亩，育苗</w:t>
      </w:r>
      <w:r>
        <w:rPr>
          <w:rFonts w:ascii="宋体" w:hAnsi="宋体" w:cs="宋体"/>
          <w:sz w:val="28"/>
          <w:szCs w:val="28"/>
        </w:rPr>
        <w:t>1.8</w:t>
      </w:r>
      <w:r>
        <w:rPr>
          <w:rFonts w:hint="eastAsia" w:ascii="宋体" w:hAnsi="宋体" w:cs="宋体"/>
          <w:sz w:val="28"/>
          <w:szCs w:val="28"/>
        </w:rPr>
        <w:t>万亩。其中湍河两岸涉及十林、张村、文曲、湍河、罗庄、赵集、裴营、张楼、腰店、汲滩等十乡镇，规划种植面积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万亩；刁河两岸涉及小杨营、刘集、龙堰、高集、文曲等五乡镇，规划种植面积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万亩；严凌河两岸涉及赵集、夏集、白牛、腰店、汲滩等五乡镇，规划种植面积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万亩，赵河两岸涉及穰东、白牛、汲滩等三乡镇，规划种植面积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万亩。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（二）西部岗丘地带规划种植面积</w:t>
      </w:r>
      <w:r>
        <w:rPr>
          <w:rFonts w:ascii="宋体" w:hAnsi="宋体" w:cs="宋体"/>
          <w:sz w:val="28"/>
          <w:szCs w:val="28"/>
        </w:rPr>
        <w:t xml:space="preserve"> 7</w:t>
      </w:r>
      <w:r>
        <w:rPr>
          <w:rFonts w:hint="eastAsia" w:ascii="宋体" w:hAnsi="宋体" w:cs="宋体"/>
          <w:sz w:val="28"/>
          <w:szCs w:val="28"/>
        </w:rPr>
        <w:t>万亩，育苗</w:t>
      </w:r>
      <w:r>
        <w:rPr>
          <w:rFonts w:ascii="宋体" w:hAnsi="宋体" w:cs="宋体"/>
          <w:sz w:val="28"/>
          <w:szCs w:val="28"/>
        </w:rPr>
        <w:t>0.2</w:t>
      </w:r>
      <w:r>
        <w:rPr>
          <w:rFonts w:hint="eastAsia" w:ascii="宋体" w:hAnsi="宋体" w:cs="宋体"/>
          <w:sz w:val="28"/>
          <w:szCs w:val="28"/>
        </w:rPr>
        <w:t>万亩。该区域涉及十林、张村、九龙、高集、彭桥、杏山、孟楼、林扒等八乡镇，土地不易积水，可在非基本农田发展。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（三）在上述两区域的围村地带，结合美丽乡村建设要求，利用宅荒地，结合围村林改造进行发展，规划种植面积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万亩。</w:t>
      </w: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（四）林下经济套种、更新，规划栽植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万亩。</w:t>
      </w:r>
      <w:r>
        <w:rPr>
          <w:rFonts w:ascii="宋体" w:hAnsi="宋体" w:cs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4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3" o:spid="_x0000_s1028" type="#_x0000_t202" style="position:absolute;left:0;margin-top:0pt;height:144pt;width:144pt;mso-position-horizontal:center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2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1" o:spid="_x0000_s1029" type="#_x0000_t202" style="position:absolute;left:0;margin-top:0pt;height:144pt;width:144pt;mso-position-horizontal:center;mso-position-horizontal-relative:margin;mso-wrap-style:none;rotation:0f;z-index:2516623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3"/>
      <w:numFmt w:val="decimal"/>
      <w:suff w:val="nothing"/>
      <w:lvlText w:val="%1."/>
      <w:lvlJc w:val="left"/>
    </w:lvl>
  </w:abstractNum>
  <w:abstractNum w:abstractNumId="11">
    <w:nsid w:val="0000000B"/>
    <w:multiLevelType w:val="singleLevel"/>
    <w:tmpl w:val="0000000B"/>
    <w:lvl w:ilvl="0" w:tentative="1">
      <w:start w:val="1"/>
      <w:numFmt w:val="decimal"/>
      <w:suff w:val="nothing"/>
      <w:lvlText w:val="%1、"/>
      <w:lvlJc w:val="left"/>
    </w:lvl>
  </w:abstractNum>
  <w:abstractNum w:abstractNumId="12">
    <w:nsid w:val="0000000C"/>
    <w:multiLevelType w:val="singleLevel"/>
    <w:tmpl w:val="0000000C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2"/>
  </w:num>
  <w:num w:numId="2">
    <w:abstractNumId w:val="10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pPr>
      <w:keepNext/>
      <w:keepLines/>
      <w:spacing w:line="413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6">
    <w:name w:val="Default Paragraph Font"/>
  </w:style>
  <w:style w:type="paragraph" w:styleId="4">
    <w:name w:val="footer"/>
    <w:basedOn w:val="1"/>
    <w:link w:val="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 (Web)1"/>
    <w:basedOn w:val="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8">
    <w:name w:val="列出段落1"/>
    <w:basedOn w:val="1"/>
    <w:pPr>
      <w:ind w:firstLine="420" w:firstLineChars="200"/>
    </w:pPr>
  </w:style>
  <w:style w:type="paragraph" w:customStyle="1" w:styleId="9">
    <w:name w:val="p0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默认段落字体 Para Char Char Char Char Char Char Char"/>
    <w:basedOn w:val="1"/>
    <w:rPr>
      <w:rFonts w:ascii="Times New Roman" w:hAnsi="Times New Roman" w:cs="Times New Roman"/>
    </w:rPr>
  </w:style>
  <w:style w:type="character" w:customStyle="1" w:styleId="11">
    <w:name w:val="Heading 1 Char"/>
    <w:basedOn w:val="6"/>
    <w:link w:val="2"/>
    <w:semiHidden/>
    <w:rPr>
      <w:b/>
      <w:bCs/>
      <w:kern w:val="44"/>
      <w:sz w:val="44"/>
      <w:szCs w:val="44"/>
    </w:rPr>
  </w:style>
  <w:style w:type="character" w:customStyle="1" w:styleId="12">
    <w:name w:val="Heading 3 Char"/>
    <w:basedOn w:val="6"/>
    <w:link w:val="3"/>
    <w:semiHidden/>
    <w:rPr>
      <w:rFonts w:ascii="Calibri" w:hAnsi="Calibri" w:cs="Calibri"/>
      <w:b/>
      <w:bCs/>
      <w:sz w:val="32"/>
      <w:szCs w:val="32"/>
    </w:rPr>
  </w:style>
  <w:style w:type="character" w:customStyle="1" w:styleId="13">
    <w:name w:val="Footer Char"/>
    <w:basedOn w:val="6"/>
    <w:link w:val="4"/>
    <w:semiHidden/>
    <w:rPr>
      <w:sz w:val="18"/>
      <w:szCs w:val="18"/>
    </w:rPr>
  </w:style>
  <w:style w:type="character" w:customStyle="1" w:styleId="14">
    <w:name w:val="Header Char"/>
    <w:basedOn w:val="6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2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11</Pages>
  <Words>602</Words>
  <Characters>3433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2015-06-13T02:41:00Z</dcterms:created>
  <dc:creator>微软用户</dc:creator>
  <cp:lastPrinted>2015-07-23T16:06:00Z</cp:lastPrinted>
  <dcterms:modified xsi:type="dcterms:W3CDTF">2015-07-24T19:17:07Z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