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rPr>
                <w:rFonts w:ascii="宋体" w:hAnsi="宋体" w:eastAsia="宋体"/>
                <w:sz w:val="21"/>
                <w:szCs w:val="21"/>
              </w:rPr>
            </w:pPr>
            <w:bookmarkStart w:id="0" w:name="_GoBack"/>
            <w:r>
              <w:rPr>
                <w:rFonts w:hint="eastAsia" w:ascii="宋体" w:hAnsi="宋体" w:eastAsia="宋体" w:cs="Times New Roman"/>
                <w:bCs/>
                <w:sz w:val="21"/>
                <w:szCs w:val="21"/>
                <w:lang w:eastAsia="zh-CN"/>
              </w:rPr>
              <w:t>邓州市湍河下游生态综合治理工程</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7D34"/>
    <w:rsid w:val="0029671E"/>
    <w:rsid w:val="44EB321A"/>
    <w:rsid w:val="5BFD27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473</Characters>
  <Lines>3</Lines>
  <Paragraphs>1</Paragraphs>
  <TotalTime>0</TotalTime>
  <ScaleCrop>false</ScaleCrop>
  <LinksUpToDate>false</LinksUpToDate>
  <CharactersWithSpaces>554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大脸猫</cp:lastModifiedBy>
  <dcterms:modified xsi:type="dcterms:W3CDTF">2019-01-15T04:58:54Z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