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“十四五”规划《纲要》解读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文章</w:t>
      </w:r>
      <w:r>
        <w:rPr>
          <w:rFonts w:hint="eastAsia" w:ascii="仿宋_GB2312" w:hAnsi="仿宋_GB2312" w:eastAsia="仿宋_GB2312" w:cs="仿宋_GB2312"/>
          <w:sz w:val="32"/>
          <w:szCs w:val="32"/>
        </w:rPr>
        <w:t>之文化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</w:t>
      </w:r>
      <w:r>
        <w:rPr>
          <w:rFonts w:hint="eastAsia" w:ascii="仿宋_GB2312" w:hAnsi="仿宋_GB2312" w:eastAsia="仿宋_GB2312" w:cs="仿宋_GB2312"/>
          <w:sz w:val="32"/>
          <w:szCs w:val="32"/>
        </w:rPr>
        <w:t>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打响邓州特色文化品牌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自信是一个国家、一个民族发展中最基本、最深沉、最持久的力量。文化兴则国运兴，文化强则民族强。文化强国建设是社会主义现代化强国建设的主要内涵和有力支撑。我市“十四五”规划《纲要》提出，坚持马克思主义在意识形态领域的指导地位，坚定文化自信，围绕举旗帜、聚民心、育新人、兴文化、展形象的使命任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聚焦“四种精神”，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加强精神文明建设，推进公共文化服务均等化，推动文旅资源融合发展，打响人文邓州品牌。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坚持发展社会主义先进文化。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贯彻落实习近平总书记视察南阳重要讲话重要指示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精神及一系列讲话精神，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以社会主义核心价值观为引领，传承创新新时代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邓州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定文化自信。弘扬爱国主义精神，普及国防教育，抓好全民国防教育基地前期规划和建设。开展文明城市、文明单位、文明村镇创建活动。加强思想道德建设，深化节俭养德全民节约行动。完善公共文化设施，做好数字图书馆、文化馆、博物馆建设，提高“三馆”数字资源建设力度，构建多网络、多终端、全媒体的数字“三馆”服务体系，全面对外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加强特色文化品牌建设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。聚焦弘扬优秀传统文化和“四种精神”（雷锋精神中的钉子精神，渠首精神中的担当精神，忧乐精神中的奉献精神，探索“四议两公开”工作法的创新精神），找准选题、讲好故事、推出精品，努力打响一批有影响、有亮点的特色品牌。加强文艺精品创作，实施本土文艺人才培养计划，努力创作更多具有浓郁地方特色的优秀文化产品。推进越调、锣卷戏、大调曲子、鼓词、莲花落、邓瓷等非物质文化遗产保护传承，建立系统全面的非物质文化遗产档案，健全非物质文化遗产项目、传承人、传承基地三位一体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壮大发展文化产业。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“十四五”期间，我市将聚焦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产业重点发展领域，大力发展新型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文化业态，着力推进与公共文化服务相关联的教育培训、体育健身、演艺会展、印刷包装、旅游休闲媒体品牌产业发展，引导</w:t>
      </w:r>
      <w:r>
        <w:rPr>
          <w:rFonts w:hint="eastAsia" w:ascii="仿宋_GB2312" w:hAnsi="仿宋_GB2312" w:eastAsia="仿宋_GB2312" w:cs="仿宋_GB2312"/>
          <w:sz w:val="32"/>
          <w:szCs w:val="32"/>
        </w:rPr>
        <w:t>和支持各类文化企业开发公共文化产品和服务，不断提升文化产业对区域经济、社会发展的贡献率和影响力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。进一步完善选人用人机制，着力培养一批具有现代意识、创新意识的公共文化管理者和基层公共文化服务人才队伍，夯实文化产业发展基础要素支撑。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大力发展旅游业。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打造“十点一环”旅游路线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依托八里岗遗址、邓国春秋园、历史文化名街区、邓窑古瓷、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雷锋纪念馆</w:t>
      </w:r>
      <w:r>
        <w:rPr>
          <w:rFonts w:hint="eastAsia" w:ascii="仿宋_GB2312" w:hAnsi="仿宋_GB2312" w:eastAsia="仿宋_GB2312" w:cs="仿宋_GB2312"/>
          <w:sz w:val="32"/>
          <w:szCs w:val="32"/>
        </w:rPr>
        <w:t>等文化资源，稳步推进八里岗遗址公园、城墙突破口、邓瓷创意园等项目的开发建设，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梯级推进恢复古城文化旅游</w:t>
      </w:r>
      <w:r>
        <w:rPr>
          <w:rFonts w:hint="eastAsia" w:ascii="仿宋_GB2312" w:hAnsi="仿宋_GB2312" w:eastAsia="仿宋_GB2312" w:cs="仿宋_GB2312"/>
          <w:sz w:val="32"/>
          <w:szCs w:val="32"/>
        </w:rPr>
        <w:t>。依托邓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乡村画廊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、杏山特色小镇</w:t>
      </w:r>
      <w:r>
        <w:rPr>
          <w:rFonts w:hint="eastAsia" w:ascii="仿宋_GB2312" w:hAnsi="仿宋_GB2312" w:eastAsia="仿宋_GB2312" w:cs="仿宋_GB2312"/>
          <w:sz w:val="32"/>
          <w:szCs w:val="32"/>
        </w:rPr>
        <w:t>等乡村景观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，大力发展乡村旅游。推动文化旅游资源向精品线路整合、文旅公共服务向精品线路配置、文旅市场监管向精品线路覆盖，打造“两天一夜”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等体验导向型精品旅游产品线路。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引进先进的经营管理理念，吸引国内外知名企业参与文化旅游经营。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扩大对外文化交流。</w:t>
      </w:r>
      <w:r>
        <w:rPr>
          <w:rFonts w:hint="eastAsia" w:ascii="仿宋_GB2312" w:hAnsi="仿宋_GB2312" w:eastAsia="仿宋_GB2312" w:cs="仿宋_GB2312"/>
          <w:sz w:val="32"/>
          <w:szCs w:val="32"/>
        </w:rPr>
        <w:t>树立全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域旅游</w:t>
      </w:r>
      <w:r>
        <w:rPr>
          <w:rFonts w:hint="eastAsia" w:ascii="仿宋_GB2312" w:hAnsi="仿宋_GB2312" w:eastAsia="仿宋_GB2312" w:cs="仿宋_GB2312"/>
          <w:sz w:val="32"/>
          <w:szCs w:val="32"/>
        </w:rPr>
        <w:t>思路，整体营销、整体推介，提升文旅综合竞争力和知名度。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积极融入豫西南鄂西北大旅游圈，实施旅游精品线路对接，扩大邓州文化旅游品牌影响力，吸引更多旅客旅游。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推进国际国内文化交流、文化传播、文化贸易。积极参加各类文化产业和旅游大型展会，大力开展文化和旅游招商引资。加强张仲景医药文化宣传，搭建文化交流合作平台，</w:t>
      </w:r>
      <w:r>
        <w:rPr>
          <w:rFonts w:hint="eastAsia" w:ascii="仿宋_GB2312" w:hAnsi="仿宋_GB2312" w:eastAsia="仿宋_GB2312" w:cs="仿宋_GB2312"/>
          <w:sz w:val="32"/>
          <w:szCs w:val="32"/>
        </w:rPr>
        <w:t>引入国内外先进文化建设经验和成果，吸引国内外文旅投资项目落地。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hODc3ZjBjZGJjM2QyZDU5N2ExYjYxZmQ4NjAwNmUifQ=="/>
  </w:docVars>
  <w:rsids>
    <w:rsidRoot w:val="27C62357"/>
    <w:rsid w:val="27C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2022-12-19T09:09:00Z</dcterms:created>
  <dc:creator>张露</dc:creator>
  <cp:lastModifiedBy>张露</cp:lastModifiedBy>
  <dcterms:modified xsi:type="dcterms:W3CDTF">2022-12-19T10:37:57Z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F2F172942F7542518825A22F2E5F1404</vt:lpwstr>
  </property>
</Properties>
</file>