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20"/>
      </w:pPr>
      <w:bookmarkStart w:id="0" w:name="_GoBack"/>
      <w:r>
        <w:t>河南省中招政策性加分对象和标准</w:t>
      </w:r>
    </w:p>
    <w:bookmarkEnd w:id="0"/>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根据《河南省公安英烈和因公牺牲伤残公安民警子女教育优待工作实施细则》（豫公通〔2018〕66号），公安烈士、公安英模子女，按照录取分值10%的标准，降低分数优先录取；因公牺牲、一级至四级因公伤残公安民警子女，按照录取分值5%的标准，降低分数优先录取。</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2.根据《河南省实施〈中华人民共和国归侨侨眷权益保护法〉办法》和《河南省实施 〈中华人民共和国台湾同胞投资保护法〉办法》，归侨、侨眷考生照顾10分录取，台湾同胞投资者及随行眷属、所聘台湾管理人员凭《台湾同胞投资证书》，其子女报考普通高中的，照顾10分。</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根据中共河南省委、河南省人民政府《关于贯彻中发〔2006〕22号文件精神，全面加强人口和计划生育工作，统筹解决人口问题的意见》（豫发〔2007〕7号）精神，对农村独生子女家庭和计划生育双女家庭，其子女报考本县（市、区）高中的，照顾10分。</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4.根据省教育厅《关于对艾滋病防治帮扶工作队员子女入学给予适当照顾的通知》（豫教基〔2004〕69号）精神，派驻各地进行艾滋病防治帮扶工作队员的子女，报考当地普通高中的可照顾10分。</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5.根据《河南省少数民族权益保障条例》，少数民族考生报考少数民族学校的，照顾10分；报考其它学校的，照顾5分。</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6.军人子女考生加分按照河南省教育厅、河南省军区政治部印发的《河南省&lt;军人子女教育优待办法&gt;实施细则》（政联〔2012〕1号）和《关于进一步明确军人子女中招优待政策的通知》（豫政联〔2019〕2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一级至四级残疾退役军人子女教育优待按照民政部、教育部、总政治部关于印发《优抚对象及其子女教育优待暂行办法》的通知（民发〔2004〕第192号）要求执行。</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7.获得见义勇为荣誉称号人员及其子女加分按照《河南省人民政府办公厅转发省民政厅等部门关于加强见义勇为人员权益保护工作意见的通知》（豫政办〔2013〕90号）要求执行。</w:t>
      </w:r>
    </w:p>
    <w:p>
      <w:pPr>
        <w:widowControl w:val="0"/>
        <w:wordWrap/>
        <w:autoSpaceDE w:val="0"/>
        <w:autoSpaceDN w:val="0"/>
        <w:adjustRightInd/>
        <w:snapToGrid/>
        <w:spacing w:before="0" w:after="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8.根据教育部办公厅《关于解决驻外使领馆工作人员子女回国后入学问题的通知》（教基厅〔2005〕16号），持有驻外使领馆出具的《驻外使领馆工作人员随任子女回国证明》的初中阶段回国的初中生，在初中毕业后参加我省统一组织的高级中等学校招生考试的，在条件相同的情况下，优先录取。</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YmYxYjM1MDlkZGNjYTI1MjBhYmE2YWE5NzZhN2EifQ=="/>
  </w:docVars>
  <w:rsids>
    <w:rsidRoot w:val="00000000"/>
    <w:rsid w:val="60343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spacing w:before="122"/>
      <w:jc w:val="center"/>
      <w:outlineLvl w:val="1"/>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2022-12-14T08:11:51Z</dcterms:created>
  <dc:creator>Mr.Qin</dc:creator>
  <cp:lastModifiedBy>Mr.Qin</cp:lastModifiedBy>
  <dcterms:modified xsi:type="dcterms:W3CDTF">2022-12-14T08:12:04Z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AC5708C41D3B4C9797F2B8DDCFCC030A</vt:lpwstr>
  </property>
</Properties>
</file>