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方正小标宋简体" w:eastAsia="方正小标宋简体"/>
        </w:rPr>
      </w:pPr>
      <w:r>
        <w:rPr>
          <w:rFonts w:hint="eastAsia" w:ascii="方正小标宋简体" w:eastAsia="方正小标宋简体"/>
        </w:rPr>
        <w:t>邓州市</w:t>
      </w:r>
      <w:r>
        <w:rPr>
          <w:rFonts w:hint="eastAsia" w:ascii="方正小标宋简体" w:eastAsia="方正小标宋简体"/>
          <w:lang w:eastAsia="zh-CN"/>
        </w:rPr>
        <w:t>民政局</w:t>
      </w:r>
      <w:r>
        <w:rPr>
          <w:rFonts w:hint="eastAsia" w:ascii="方正小标宋简体" w:eastAsia="方正小标宋简体"/>
        </w:rPr>
        <w:t>权责清单目录</w:t>
      </w:r>
    </w:p>
    <w:p>
      <w:pPr>
        <w:pStyle w:val="9"/>
        <w:spacing w:after="40"/>
        <w:ind w:firstLine="0"/>
        <w:jc w:val="center"/>
        <w:rPr>
          <w:rFonts w:hint="eastAsia" w:ascii="方正小标宋简体" w:eastAsia="方正小标宋简体"/>
        </w:rPr>
      </w:pPr>
      <w:r>
        <w:rPr>
          <w:rFonts w:hint="eastAsia" w:ascii="方正小标宋简体" w:eastAsia="方正小标宋简体"/>
        </w:rPr>
        <w:t>（共</w:t>
      </w:r>
      <w:r>
        <w:rPr>
          <w:rFonts w:ascii="方正小标宋简体" w:eastAsia="方正小标宋简体"/>
        </w:rPr>
        <w:t>4</w:t>
      </w:r>
      <w:r>
        <w:rPr>
          <w:rFonts w:hint="eastAsia" w:ascii="方正小标宋简体" w:eastAsia="方正小标宋简体"/>
          <w:lang w:val="en-US" w:eastAsia="zh-CN"/>
        </w:rPr>
        <w:t>8</w:t>
      </w:r>
      <w:r>
        <w:rPr>
          <w:rFonts w:hint="eastAsia" w:ascii="方正小标宋简体" w:eastAsia="方正小标宋简体"/>
        </w:rPr>
        <w:t>项）</w:t>
      </w:r>
    </w:p>
    <w:tbl>
      <w:tblPr>
        <w:tblStyle w:val="7"/>
        <w:tblW w:w="8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749"/>
        <w:gridCol w:w="6660"/>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90" w:hRule="exact"/>
        </w:trPr>
        <w:tc>
          <w:tcPr>
            <w:tcW w:w="749" w:type="dxa"/>
            <w:tcBorders>
              <w:top w:val="single" w:color="auto" w:sz="4" w:space="0"/>
              <w:left w:val="single" w:color="auto" w:sz="4" w:space="0"/>
            </w:tcBorders>
            <w:vAlign w:val="center"/>
          </w:tcPr>
          <w:p>
            <w:pPr>
              <w:pStyle w:val="11"/>
              <w:ind w:firstLine="140"/>
              <w:rPr>
                <w:rFonts w:hint="eastAsia" w:ascii="黑体" w:eastAsia="黑体"/>
              </w:rPr>
            </w:pPr>
            <w:r>
              <w:rPr>
                <w:rFonts w:ascii="黑体" w:eastAsia="黑体"/>
              </w:rPr>
              <w:t>序号</w:t>
            </w:r>
          </w:p>
        </w:tc>
        <w:tc>
          <w:tcPr>
            <w:tcW w:w="6660" w:type="dxa"/>
            <w:tcBorders>
              <w:top w:val="single" w:color="auto" w:sz="4" w:space="0"/>
              <w:left w:val="single" w:color="auto" w:sz="4" w:space="0"/>
            </w:tcBorders>
            <w:vAlign w:val="center"/>
          </w:tcPr>
          <w:p>
            <w:pPr>
              <w:pStyle w:val="11"/>
              <w:jc w:val="center"/>
              <w:rPr>
                <w:rFonts w:hint="eastAsia" w:ascii="黑体" w:eastAsia="黑体"/>
              </w:rPr>
            </w:pPr>
            <w:r>
              <w:rPr>
                <w:rFonts w:ascii="黑体" w:eastAsia="黑体"/>
              </w:rPr>
              <w:t>职权名称</w:t>
            </w:r>
          </w:p>
        </w:tc>
        <w:tc>
          <w:tcPr>
            <w:tcW w:w="1386" w:type="dxa"/>
            <w:tcBorders>
              <w:top w:val="single" w:color="auto" w:sz="4" w:space="0"/>
              <w:left w:val="single" w:color="auto" w:sz="4" w:space="0"/>
              <w:right w:val="single" w:color="auto" w:sz="4" w:space="0"/>
            </w:tcBorders>
            <w:vAlign w:val="center"/>
          </w:tcPr>
          <w:p>
            <w:pPr>
              <w:pStyle w:val="11"/>
              <w:ind w:firstLine="180"/>
              <w:jc w:val="both"/>
              <w:rPr>
                <w:rFonts w:hint="eastAsia" w:ascii="黑体" w:eastAsia="黑体"/>
              </w:rPr>
            </w:pPr>
            <w:r>
              <w:rPr>
                <w:rFonts w:ascii="黑体" w:eastAsia="黑体"/>
              </w:rPr>
              <w:t>职权类别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0"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一、行政许可</w:t>
            </w:r>
            <w:r>
              <w:rPr>
                <w:rFonts w:hint="eastAsia" w:ascii="仿宋_GB2312" w:eastAsia="仿宋_GB2312"/>
                <w:sz w:val="28"/>
                <w:szCs w:val="28"/>
              </w:rPr>
              <w:t>（</w:t>
            </w:r>
            <w:r>
              <w:rPr>
                <w:rFonts w:ascii="仿宋_GB2312" w:eastAsia="仿宋_GB2312"/>
                <w:sz w:val="28"/>
                <w:szCs w:val="28"/>
              </w:rPr>
              <w:t>8</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0"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hint="eastAsia" w:ascii="宋体" w:eastAsia="宋体" w:cs="宋体"/>
                <w:i w:val="0"/>
                <w:iCs w:val="0"/>
                <w:color w:val="000000"/>
                <w:kern w:val="0"/>
                <w:sz w:val="24"/>
                <w:szCs w:val="24"/>
                <w:u w:val="none"/>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社会团体成立</w:t>
            </w:r>
            <w:r>
              <w:rPr>
                <w:rFonts w:ascii="宋体" w:eastAsia="宋体" w:cs="宋体"/>
                <w:i w:val="0"/>
                <w:iCs w:val="0"/>
                <w:color w:val="000000"/>
                <w:kern w:val="0"/>
                <w:sz w:val="24"/>
                <w:szCs w:val="24"/>
                <w:u w:val="none"/>
                <w:lang w:val="en-US" w:eastAsia="zh-CN"/>
              </w:rPr>
              <w:t>、变更、注销</w:t>
            </w:r>
            <w:r>
              <w:rPr>
                <w:rFonts w:hint="eastAsia" w:ascii="宋体" w:eastAsia="宋体" w:cs="宋体"/>
                <w:i w:val="0"/>
                <w:iCs w:val="0"/>
                <w:color w:val="000000"/>
                <w:kern w:val="0"/>
                <w:sz w:val="24"/>
                <w:szCs w:val="24"/>
                <w:u w:val="none"/>
                <w:lang w:val="en-US" w:eastAsia="zh-CN"/>
              </w:rPr>
              <w:t>登记</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社会团体修改章程核准</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3</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民办非企业单位成立</w:t>
            </w:r>
            <w:r>
              <w:rPr>
                <w:rFonts w:ascii="宋体" w:eastAsia="宋体" w:cs="宋体"/>
                <w:i w:val="0"/>
                <w:iCs w:val="0"/>
                <w:color w:val="000000"/>
                <w:kern w:val="0"/>
                <w:sz w:val="24"/>
                <w:szCs w:val="24"/>
                <w:u w:val="none"/>
                <w:lang w:val="en-US" w:eastAsia="zh-CN"/>
              </w:rPr>
              <w:t>、变更、注销</w:t>
            </w:r>
            <w:r>
              <w:rPr>
                <w:rFonts w:hint="eastAsia" w:ascii="宋体" w:eastAsia="宋体" w:cs="宋体"/>
                <w:i w:val="0"/>
                <w:iCs w:val="0"/>
                <w:color w:val="000000"/>
                <w:kern w:val="0"/>
                <w:sz w:val="24"/>
                <w:szCs w:val="24"/>
                <w:u w:val="none"/>
                <w:lang w:val="en-US" w:eastAsia="zh-CN"/>
              </w:rPr>
              <w:t>登记</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4</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民办非企业单位修改章程核准</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农村公益性公墓建设审批</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6</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建设殡仪服务站及骨灰堂审批</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7</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地名命名、更名、登记审批</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ascii="Times New Roman" w:hAnsi="Times New Roman" w:eastAsia="Times New Roman" w:cs="Times New Roman"/>
              </w:rPr>
            </w:pPr>
            <w:r>
              <w:rPr>
                <w:rFonts w:ascii="Times New Roman" w:hAnsi="Times New Roman" w:eastAsia="Times New Roman" w:cs="Times New Roman"/>
              </w:rPr>
              <w:t>8</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慈善组织公开募捐资格许可</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spacing w:before="100" w:after="80"/>
              <w:jc w:val="center"/>
              <w:rPr>
                <w:rFonts w:hint="eastAsia" w:ascii="仿宋_GB2312" w:eastAsia="仿宋_GB2312"/>
              </w:rPr>
            </w:pPr>
            <w:r>
              <w:rPr>
                <w:rFonts w:hint="eastAsia" w:ascii="仿宋_GB2312" w:eastAsia="仿宋_GB2312"/>
              </w:rPr>
              <w:t>二、行政处罚</w:t>
            </w:r>
            <w:r>
              <w:rPr>
                <w:rFonts w:hint="eastAsia" w:ascii="仿宋_GB2312" w:eastAsia="仿宋_GB2312"/>
                <w:sz w:val="28"/>
                <w:szCs w:val="28"/>
              </w:rPr>
              <w:t>（</w:t>
            </w:r>
            <w:r>
              <w:rPr>
                <w:rFonts w:hint="eastAsia" w:ascii="仿宋_GB2312" w:eastAsia="仿宋_GB2312"/>
                <w:sz w:val="28"/>
                <w:szCs w:val="28"/>
                <w:lang w:val="en-US" w:eastAsia="zh-CN"/>
              </w:rPr>
              <w:t>1</w:t>
            </w:r>
            <w:r>
              <w:rPr>
                <w:rFonts w:ascii="仿宋_GB2312" w:eastAsia="仿宋_GB2312"/>
                <w:sz w:val="28"/>
                <w:szCs w:val="28"/>
                <w:lang w:val="en-US" w:eastAsia="zh-CN"/>
              </w:rPr>
              <w:t>5</w:t>
            </w:r>
            <w:r>
              <w:rPr>
                <w:rFonts w:hint="eastAsia" w:ascii="仿宋_GB2312" w:eastAsia="仿宋_GB2312"/>
              </w:rPr>
              <w:t>项）</w:t>
            </w:r>
          </w:p>
          <w:p>
            <w:pPr>
              <w:pStyle w:val="11"/>
              <w:jc w:val="center"/>
              <w:rPr>
                <w:rFonts w:hint="eastAsia" w:ascii="仿宋_GB2312" w:eastAsia="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6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擅自编制行政区域界线详图，或者绘制的地图的行政区域界线的画法与行政区域界线详图的画法不一致的处罚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5"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故意损毁或者擅自移动界桩或者其他行政区域界线标志物的处罚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81"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社会团体在申请登记时弄虚作假骗取登记，或者自取得社会团体法人登记证书之日起1年内未开展活动的处罚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408"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涂改、出租、出借社会团体法人证书，或者出租、出借社会团体印章规定的宗旨和业务范围进行活动；拒不接受或者不按规定接受监督检查；不按规定办理变更登记；擅自设立分支机构、代表机构，或者对分支机构、代表机构疏于管理，造成严重后果；从事盈利性的经营活动；侵占、私分、挪用社会团体资产或者所接受的捐款、资助；违反国家有关规定收取费用、筹集资金或者接受、使用捐赠、资助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5"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社会团体活动违反其他法律、法规，有关国家机关认为应当撤销登记的处罚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15"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未经批准，擅自开展社会团体筹备活动；未经登记，擅自以社会团体名义进行活动；被撤销登记的社会团体继续以社会团体的名义进行活动的处罚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054"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涂改、出租、出借民办非企业单位等级（登记）证书，或者出租出借民办非企业单位印章；民办非企业单位超出章程规定的宗旨和业务范围进行活动，不接受或者不按规定接受检查，不按规定办理变更登记，从事营利性的经营活动，侵占、私分、挪用民办非企业单位的资产或者所接受的捐赠、资助，违反国家有关规定收取费用、筹集资金或者接受、使用捐赠、资助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52"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未经登记，擅自以民办非企业单位名义进行活动的，或者被撤销登记的民办非企业单位继续以民办非企业单位名义进行活动的处罚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98"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民办非企业单位的活动违反其他法律、法规。有关国家机关认为应当撤销登记的处罚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09" w:hRule="exact"/>
        </w:trPr>
        <w:tc>
          <w:tcPr>
            <w:tcW w:w="749" w:type="dxa"/>
            <w:tcBorders>
              <w:top w:val="single" w:color="auto" w:sz="4" w:space="0"/>
              <w:left w:val="single" w:color="auto" w:sz="4" w:space="0"/>
            </w:tcBorders>
            <w:vAlign w:val="center"/>
          </w:tcPr>
          <w:p>
            <w:pPr>
              <w:pStyle w:val="11"/>
              <w:jc w:val="center"/>
              <w:rPr>
                <w:rFonts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封存被责令限期停止活动的社会团体的《社会团体法人登记证书》印章和财务凭证</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lang w:val="en-US" w:eastAsia="zh-CN"/>
              </w:rPr>
            </w:pPr>
            <w:r>
              <w:rPr>
                <w:rFonts w:hint="eastAsia" w:ascii="宋体" w:hAnsi="宋体" w:eastAsia="宋体" w:cs="宋体"/>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5" w:hRule="exact"/>
        </w:trPr>
        <w:tc>
          <w:tcPr>
            <w:tcW w:w="749" w:type="dxa"/>
            <w:tcBorders>
              <w:top w:val="single" w:color="auto" w:sz="4" w:space="0"/>
              <w:left w:val="single" w:color="auto" w:sz="4" w:space="0"/>
            </w:tcBorders>
            <w:vAlign w:val="center"/>
          </w:tcPr>
          <w:p>
            <w:pPr>
              <w:pStyle w:val="11"/>
              <w:jc w:val="center"/>
              <w:rPr>
                <w:rFonts w:ascii="Times New Roman" w:hAnsi="Times New Roman" w:eastAsia="宋体" w:cs="Times New Roman"/>
                <w:lang w:val="en-US" w:eastAsia="zh-CN"/>
              </w:rPr>
            </w:pPr>
            <w:r>
              <w:rPr>
                <w:rFonts w:hint="eastAsia" w:ascii="Times New Roman" w:hAnsi="Times New Roman" w:eastAsia="宋体" w:cs="Times New Roman"/>
                <w:lang w:val="en-US" w:eastAsia="zh-CN"/>
              </w:rPr>
              <w:t>11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封存被限期停止活动民办非企业单位的登记证书、印章和财务凭证</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ascii="Times New Roman" w:hAnsi="Times New Roman" w:eastAsia="宋体" w:cs="Times New Roman"/>
                <w:lang w:val="en-US" w:eastAsia="zh-CN"/>
              </w:rPr>
            </w:pPr>
            <w:r>
              <w:rPr>
                <w:rFonts w:hint="eastAsia" w:ascii="Times New Roman" w:hAnsi="Times New Roman" w:eastAsia="宋体" w:cs="Times New Roman"/>
                <w:lang w:val="en-US" w:eastAsia="zh-CN"/>
              </w:rPr>
              <w:t>12</w:t>
            </w:r>
          </w:p>
        </w:tc>
        <w:tc>
          <w:tcPr>
            <w:tcW w:w="6660" w:type="dxa"/>
            <w:tcBorders>
              <w:top w:val="single" w:color="auto" w:sz="4" w:space="0"/>
              <w:left w:val="single" w:color="auto" w:sz="4" w:space="0"/>
            </w:tcBorders>
            <w:vAlign w:val="bottom"/>
          </w:tcPr>
          <w:p>
            <w:pPr>
              <w:keepNext w:val="0"/>
              <w:keepLines w:val="0"/>
              <w:widowControl/>
              <w:suppressLineNumbers w:val="0"/>
              <w:jc w:val="left"/>
              <w:textAlignment w:val="bottom"/>
              <w:rPr>
                <w:rFonts w:hint="eastAsia" w:ascii="仿宋_GB2312" w:eastAsia="仿宋_GB2312"/>
              </w:rPr>
            </w:pPr>
            <w:r>
              <w:rPr>
                <w:rFonts w:hint="eastAsia" w:ascii="宋体" w:eastAsia="宋体" w:cs="宋体"/>
                <w:i w:val="0"/>
                <w:iCs w:val="0"/>
                <w:color w:val="000000"/>
                <w:kern w:val="0"/>
                <w:sz w:val="24"/>
                <w:szCs w:val="24"/>
                <w:u w:val="none"/>
                <w:lang w:val="en-US" w:eastAsia="zh-CN"/>
              </w:rPr>
              <w:t>未经批准，擅自兴建殡葬设施的处罚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97" w:hRule="exact"/>
        </w:trPr>
        <w:tc>
          <w:tcPr>
            <w:tcW w:w="749" w:type="dxa"/>
            <w:tcBorders>
              <w:top w:val="single" w:color="auto" w:sz="4" w:space="0"/>
              <w:left w:val="single" w:color="auto" w:sz="4" w:space="0"/>
            </w:tcBorders>
            <w:vAlign w:val="center"/>
          </w:tcPr>
          <w:p>
            <w:pPr>
              <w:pStyle w:val="11"/>
              <w:jc w:val="center"/>
              <w:rPr>
                <w:rFonts w:ascii="Times New Roman" w:hAnsi="Times New Roman" w:eastAsia="宋体" w:cs="Times New Roman"/>
                <w:lang w:val="en-US" w:eastAsia="zh-CN"/>
              </w:rPr>
            </w:pPr>
            <w:r>
              <w:rPr>
                <w:rFonts w:hint="eastAsia" w:ascii="Times New Roman" w:hAnsi="Times New Roman" w:eastAsia="宋体" w:cs="Times New Roman"/>
                <w:lang w:val="en-US" w:eastAsia="zh-CN"/>
              </w:rPr>
              <w:t>13</w:t>
            </w:r>
          </w:p>
        </w:tc>
        <w:tc>
          <w:tcPr>
            <w:tcW w:w="6660" w:type="dxa"/>
            <w:tcBorders>
              <w:top w:val="single" w:color="auto" w:sz="4" w:space="0"/>
              <w:left w:val="single" w:color="auto" w:sz="4" w:space="0"/>
            </w:tcBorders>
            <w:vAlign w:val="bottom"/>
          </w:tcPr>
          <w:p>
            <w:pPr>
              <w:keepNext w:val="0"/>
              <w:keepLines w:val="0"/>
              <w:widowControl/>
              <w:suppressLineNumbers w:val="0"/>
              <w:jc w:val="left"/>
              <w:textAlignment w:val="bottom"/>
              <w:rPr>
                <w:rFonts w:hint="eastAsia" w:ascii="仿宋_GB2312" w:eastAsia="仿宋_GB2312"/>
              </w:rPr>
            </w:pPr>
            <w:r>
              <w:rPr>
                <w:rFonts w:hint="eastAsia" w:ascii="宋体" w:eastAsia="宋体" w:cs="宋体"/>
                <w:i w:val="0"/>
                <w:iCs w:val="0"/>
                <w:color w:val="000000"/>
                <w:kern w:val="0"/>
                <w:sz w:val="24"/>
                <w:szCs w:val="24"/>
                <w:u w:val="none"/>
                <w:lang w:val="en-US" w:eastAsia="zh-CN"/>
              </w:rPr>
              <w:t>墓穴占地面积超过省、自治区、直辖市人民政府规定的标准的处罚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97" w:hRule="exact"/>
        </w:trPr>
        <w:tc>
          <w:tcPr>
            <w:tcW w:w="749" w:type="dxa"/>
            <w:tcBorders>
              <w:top w:val="single" w:color="auto" w:sz="4" w:space="0"/>
              <w:left w:val="single" w:color="auto" w:sz="4" w:space="0"/>
            </w:tcBorders>
            <w:vAlign w:val="center"/>
          </w:tcPr>
          <w:p>
            <w:pPr>
              <w:pStyle w:val="11"/>
              <w:jc w:val="center"/>
              <w:rPr>
                <w:rFonts w:ascii="Times New Roman" w:hAnsi="Times New Roman" w:eastAsia="宋体" w:cs="Times New Roman"/>
                <w:lang w:val="en-US" w:eastAsia="zh-CN"/>
              </w:rPr>
            </w:pPr>
            <w:r>
              <w:rPr>
                <w:rFonts w:hint="eastAsia" w:ascii="Times New Roman" w:hAnsi="Times New Roman" w:eastAsia="宋体" w:cs="Times New Roman"/>
                <w:lang w:val="en-US" w:eastAsia="zh-CN"/>
              </w:rPr>
              <w:t>14</w:t>
            </w:r>
          </w:p>
        </w:tc>
        <w:tc>
          <w:tcPr>
            <w:tcW w:w="6660" w:type="dxa"/>
            <w:tcBorders>
              <w:top w:val="single" w:color="auto" w:sz="4" w:space="0"/>
              <w:left w:val="single" w:color="auto" w:sz="4" w:space="0"/>
            </w:tcBorders>
            <w:vAlign w:val="bottom"/>
          </w:tcPr>
          <w:p>
            <w:pPr>
              <w:keepNext w:val="0"/>
              <w:keepLines w:val="0"/>
              <w:widowControl/>
              <w:suppressLineNumbers w:val="0"/>
              <w:jc w:val="left"/>
              <w:textAlignment w:val="bottom"/>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制造、销售不符合国家技术标准的殡葬设备，制造、销售封建迷信殡葬用品的处罚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97" w:hRule="exact"/>
        </w:trPr>
        <w:tc>
          <w:tcPr>
            <w:tcW w:w="749" w:type="dxa"/>
            <w:tcBorders>
              <w:top w:val="single" w:color="auto" w:sz="4" w:space="0"/>
              <w:left w:val="single" w:color="auto" w:sz="4" w:space="0"/>
            </w:tcBorders>
            <w:vAlign w:val="center"/>
          </w:tcPr>
          <w:p>
            <w:pPr>
              <w:pStyle w:val="11"/>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bidi="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对</w:t>
            </w:r>
            <w: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t>违规养老机构的行政处罚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三、行政强制</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收缴民办非企业单位登记证书、印章</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封存民办非企业单位登记证书、印章、财务凭证</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收缴社会团体法人登记证书、印章</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封存社会团体法人登记证书、印章、财务凭证</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四、行政征收</w:t>
            </w:r>
            <w:r>
              <w:rPr>
                <w:rFonts w:hint="eastAsia" w:ascii="仿宋_GB2312" w:eastAsia="仿宋_GB2312"/>
                <w:sz w:val="28"/>
                <w:szCs w:val="28"/>
              </w:rPr>
              <w:t>（</w:t>
            </w:r>
            <w:r>
              <w:rPr>
                <w:rFonts w:hint="eastAsia" w:ascii="仿宋_GB2312" w:eastAsia="仿宋_GB2312"/>
                <w:sz w:val="28"/>
                <w:szCs w:val="28"/>
                <w:lang w:val="en-US" w:eastAsia="zh-CN"/>
              </w:rPr>
              <w:t>0</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五、行政给付</w:t>
            </w: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最低生活保障金的给付</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临时救助金给付</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特困人员救助供养金给付</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对孤儿基本生活保障金的给付</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城市生活无着的流浪乞讨人员救助管理</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困难残疾人生活补贴和重度残疾人护理补贴</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老年人福利补贴</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lang w:val="en-US" w:eastAsia="zh-CN"/>
              </w:rPr>
            </w:pPr>
            <w:r>
              <w:rPr>
                <w:rFonts w:hint="eastAsia" w:ascii="仿宋_GB2312" w:eastAsia="仿宋_GB2312"/>
              </w:rPr>
              <w:t>六、行政检查</w:t>
            </w: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rPr>
              <w:t>项</w:t>
            </w:r>
            <w:r>
              <w:rPr>
                <w:rFonts w:hint="eastAsia" w:ascii="仿宋_GB2312" w:eastAsia="仿宋_GB231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经营性公墓检查</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t>对涉嫌违规的养老机构的检查</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14:textFill>
                  <w14:solidFill>
                    <w14:schemeClr w14:val="tx1"/>
                  </w14:solidFill>
                </w14:textFill>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七、行政确认</w:t>
            </w: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kern w:val="0"/>
                <w:sz w:val="24"/>
                <w:szCs w:val="24"/>
                <w:u w:val="none"/>
                <w:lang w:val="en-US" w:eastAsia="zh-CN"/>
              </w:rPr>
              <w:t>孤儿认定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kern w:val="0"/>
                <w:sz w:val="24"/>
                <w:szCs w:val="24"/>
                <w:u w:val="none"/>
                <w:lang w:val="en-US" w:eastAsia="zh-CN"/>
              </w:rPr>
              <w:t>居住在中国内地的中国公民在内地收养登记、解除收养关系登记</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3</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内地居民婚姻登记</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4</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社会团体慈善组织认定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民办非企业单位慈善组织认定</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default"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p>
        </w:tc>
        <w:tc>
          <w:tcPr>
            <w:tcW w:w="6660" w:type="dxa"/>
            <w:tcBorders>
              <w:top w:val="single" w:color="auto" w:sz="4" w:space="0"/>
              <w:left w:val="single" w:color="auto" w:sz="4" w:space="0"/>
            </w:tcBorders>
            <w:vAlign w:val="center"/>
          </w:tcPr>
          <w:p>
            <w:pPr>
              <w:pStyle w:val="11"/>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事实无人抚养儿童认定</w:t>
            </w:r>
          </w:p>
        </w:tc>
        <w:tc>
          <w:tcPr>
            <w:tcW w:w="1386" w:type="dxa"/>
            <w:tcBorders>
              <w:top w:val="single" w:color="auto" w:sz="4" w:space="0"/>
              <w:left w:val="single" w:color="auto" w:sz="4" w:space="0"/>
              <w:right w:val="single" w:color="auto" w:sz="4" w:space="0"/>
            </w:tcBorders>
            <w:vAlign w:val="center"/>
          </w:tcPr>
          <w:p>
            <w:pPr>
              <w:pStyle w:val="11"/>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八、行政裁决</w:t>
            </w:r>
            <w:r>
              <w:rPr>
                <w:rFonts w:hint="eastAsia" w:ascii="仿宋_GB2312" w:eastAsia="仿宋_GB2312"/>
                <w:sz w:val="28"/>
                <w:szCs w:val="28"/>
              </w:rPr>
              <w:t>（</w:t>
            </w:r>
            <w:r>
              <w:rPr>
                <w:rFonts w:hint="eastAsia" w:ascii="仿宋_GB2312" w:eastAsia="仿宋_GB2312"/>
                <w:sz w:val="28"/>
                <w:szCs w:val="28"/>
                <w:lang w:val="en-US" w:eastAsia="zh-CN"/>
              </w:rPr>
              <w:t>0</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九、行政奖励</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auto"/>
                <w:kern w:val="0"/>
                <w:sz w:val="24"/>
                <w:szCs w:val="24"/>
                <w:u w:val="none"/>
                <w:lang w:val="en-US" w:eastAsia="zh-CN"/>
              </w:rPr>
              <w:t>县级慈善表彰</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8795" w:type="dxa"/>
            <w:gridSpan w:val="3"/>
            <w:tcBorders>
              <w:top w:val="single" w:color="auto" w:sz="4" w:space="0"/>
              <w:left w:val="single" w:color="auto" w:sz="4" w:space="0"/>
              <w:right w:val="single" w:color="auto" w:sz="4" w:space="0"/>
            </w:tcBorders>
            <w:vAlign w:val="center"/>
          </w:tcPr>
          <w:p>
            <w:pPr>
              <w:pStyle w:val="11"/>
              <w:jc w:val="center"/>
              <w:rPr>
                <w:rFonts w:hint="eastAsia" w:ascii="仿宋_GB2312" w:eastAsia="仿宋_GB2312"/>
              </w:rPr>
            </w:pPr>
            <w:r>
              <w:rPr>
                <w:rFonts w:hint="eastAsia" w:ascii="仿宋_GB2312" w:eastAsia="仿宋_GB2312"/>
              </w:rPr>
              <w:t>十、其他职权</w:t>
            </w: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慈善信托设立备案</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trPr>
        <w:tc>
          <w:tcPr>
            <w:tcW w:w="749" w:type="dxa"/>
            <w:tcBorders>
              <w:top w:val="single" w:color="auto" w:sz="4" w:space="0"/>
              <w:left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慈善信托重新备案</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91" w:hRule="exact"/>
        </w:trPr>
        <w:tc>
          <w:tcPr>
            <w:tcW w:w="749" w:type="dxa"/>
            <w:tcBorders>
              <w:top w:val="single" w:color="auto" w:sz="4" w:space="0"/>
              <w:left w:val="single" w:color="auto" w:sz="4" w:space="0"/>
              <w:bottom w:val="single" w:color="auto" w:sz="4" w:space="0"/>
            </w:tcBorders>
            <w:vAlign w:val="center"/>
          </w:tcPr>
          <w:p>
            <w:pPr>
              <w:pStyle w:val="11"/>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66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养老机构备案</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rPr>
            </w:pPr>
            <w:r>
              <w:rPr>
                <w:rFonts w:hint="eastAsia" w:ascii="宋体" w:eastAsia="宋体" w:cs="宋体"/>
                <w:i w:val="0"/>
                <w:iCs w:val="0"/>
                <w:color w:val="000000"/>
                <w:kern w:val="0"/>
                <w:sz w:val="24"/>
                <w:szCs w:val="24"/>
                <w:u w:val="none"/>
                <w:lang w:val="en-US" w:eastAsia="zh-CN"/>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91" w:hRule="exact"/>
        </w:trPr>
        <w:tc>
          <w:tcPr>
            <w:tcW w:w="749" w:type="dxa"/>
            <w:tcBorders>
              <w:top w:val="single" w:color="auto" w:sz="4" w:space="0"/>
              <w:left w:val="single" w:color="auto" w:sz="4" w:space="0"/>
              <w:bottom w:val="single" w:color="auto" w:sz="4" w:space="0"/>
            </w:tcBorders>
            <w:vAlign w:val="center"/>
          </w:tcPr>
          <w:p>
            <w:pPr>
              <w:pStyle w:val="11"/>
              <w:jc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4</w:t>
            </w:r>
          </w:p>
        </w:tc>
        <w:tc>
          <w:tcPr>
            <w:tcW w:w="666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养老机构监管</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91" w:hRule="exact"/>
        </w:trPr>
        <w:tc>
          <w:tcPr>
            <w:tcW w:w="749" w:type="dxa"/>
            <w:tcBorders>
              <w:top w:val="single" w:color="auto" w:sz="4" w:space="0"/>
              <w:left w:val="single" w:color="auto" w:sz="4" w:space="0"/>
            </w:tcBorders>
            <w:vAlign w:val="center"/>
          </w:tcPr>
          <w:p>
            <w:pPr>
              <w:pStyle w:val="11"/>
              <w:jc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5</w:t>
            </w:r>
          </w:p>
        </w:tc>
        <w:tc>
          <w:tcPr>
            <w:tcW w:w="6660"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门牌号码的编制发放</w:t>
            </w:r>
          </w:p>
        </w:tc>
        <w:tc>
          <w:tcPr>
            <w:tcW w:w="138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14:textFill>
                  <w14:solidFill>
                    <w14:schemeClr w14:val="tx1"/>
                  </w14:solidFill>
                </w14:textFill>
              </w:rPr>
              <w:t>其他职权</w:t>
            </w:r>
          </w:p>
        </w:tc>
      </w:tr>
    </w:tbl>
    <w:p>
      <w:pPr>
        <w:rPr>
          <w:rFonts w:hint="eastAsia"/>
          <w:lang w:eastAsia="zh-CN"/>
        </w:rPr>
      </w:pPr>
    </w:p>
    <w:sectPr>
      <w:pgSz w:w="11900" w:h="16840"/>
      <w:pgMar w:top="1339" w:right="1726" w:bottom="979" w:left="1379" w:header="911" w:footer="551"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compat>
    <w:spaceForUL/>
    <w:doNotExpandShiftReturn/>
    <w:growAutofit/>
    <w:useFELayout/>
    <w:doNotUseIndentAsNumberingTabStop/>
    <w:compatSetting w:name="compatibilityMode" w:uri="http://schemas.microsoft.com/office/word" w:val="14"/>
  </w:compat>
  <w:rsids>
    <w:rsidRoot w:val="00000000"/>
    <w:rsid w:val="3FEF629E"/>
    <w:rsid w:val="41F70381"/>
    <w:rsid w:val="4370538C"/>
    <w:rsid w:val="452E1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customStyle="1" w:styleId="9">
    <w:name w:val="正文文本 (2)"/>
    <w:basedOn w:val="1"/>
    <w:qFormat/>
    <w:uiPriority w:val="0"/>
    <w:pPr>
      <w:spacing w:after="140"/>
      <w:ind w:firstLine="110"/>
    </w:pPr>
    <w:rPr>
      <w:rFonts w:ascii="宋体" w:eastAsia="宋体" w:cs="宋体"/>
      <w:sz w:val="30"/>
      <w:szCs w:val="30"/>
      <w:lang w:val="zh-CN" w:eastAsia="zh-CN" w:bidi="zh-CN"/>
    </w:rPr>
  </w:style>
  <w:style w:type="paragraph" w:customStyle="1" w:styleId="10">
    <w:name w:val="正文文本1"/>
    <w:basedOn w:val="1"/>
    <w:qFormat/>
    <w:uiPriority w:val="0"/>
    <w:pPr>
      <w:spacing w:after="240"/>
      <w:jc w:val="center"/>
    </w:pPr>
    <w:rPr>
      <w:rFonts w:ascii="宋体" w:eastAsia="宋体" w:cs="宋体"/>
      <w:sz w:val="42"/>
      <w:szCs w:val="42"/>
      <w:lang w:val="zh-CN" w:eastAsia="zh-CN" w:bidi="zh-CN"/>
    </w:rPr>
  </w:style>
  <w:style w:type="paragraph" w:customStyle="1" w:styleId="11">
    <w:name w:val="其他"/>
    <w:basedOn w:val="1"/>
    <w:qFormat/>
    <w:uiPriority w:val="0"/>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4</Words>
  <Characters>4</Characters>
  <Lines>1</Lines>
  <Paragraphs>1</Paragraphs>
  <TotalTime>18</TotalTime>
  <ScaleCrop>false</ScaleCrop>
  <LinksUpToDate>false</LinksUpToDate>
  <CharactersWithSpaces>4</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2024-09-25T02:21:00Z</dcterms:created>
  <dc:creator>minzhengju</dc:creator>
  <cp:lastModifiedBy>Administrator</cp:lastModifiedBy>
  <cp:lastPrinted>2025-11-04T08:58:00Z</cp:lastPrinted>
  <dcterms:modified xsi:type="dcterms:W3CDTF">2025-11-07T01:55:42Z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CB6A20C50281C5455C74096970F037B9</vt:lpwstr>
  </property>
</Properties>
</file>