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BEEA0">
      <w:pPr>
        <w:pStyle w:val="9"/>
        <w:rPr>
          <w:rFonts w:hint="eastAsia" w:ascii="方正小标宋简体" w:eastAsia="方正小标宋简体"/>
        </w:rPr>
      </w:pPr>
      <w:r>
        <w:rPr>
          <w:rFonts w:hint="eastAsia" w:ascii="方正小标宋简体" w:eastAsia="方正小标宋简体"/>
        </w:rPr>
        <w:t>邓州市</w:t>
      </w:r>
      <w:r>
        <w:rPr>
          <w:rFonts w:hint="eastAsia" w:ascii="方正小标宋简体" w:hAnsi="Times New Roman" w:eastAsia="方正小标宋简体" w:cs="Times New Roman"/>
        </w:rPr>
        <w:t>医疗保障局</w:t>
      </w:r>
      <w:r>
        <w:rPr>
          <w:rFonts w:hint="eastAsia" w:ascii="方正小标宋简体" w:eastAsia="方正小标宋简体"/>
        </w:rPr>
        <w:t>拟保留的权责清单</w:t>
      </w:r>
    </w:p>
    <w:p w14:paraId="49249D4E">
      <w:pPr>
        <w:pStyle w:val="9"/>
        <w:rPr>
          <w:rFonts w:hint="eastAsia"/>
          <w:b/>
          <w:bCs/>
        </w:rPr>
      </w:pPr>
    </w:p>
    <w:tbl>
      <w:tblPr>
        <w:tblStyle w:val="4"/>
        <w:tblW w:w="15453" w:type="dxa"/>
        <w:jc w:val="center"/>
        <w:tblLayout w:type="fixed"/>
        <w:tblCellMar>
          <w:top w:w="0" w:type="dxa"/>
          <w:left w:w="10" w:type="dxa"/>
          <w:bottom w:w="0" w:type="dxa"/>
          <w:right w:w="10" w:type="dxa"/>
        </w:tblCellMar>
      </w:tblPr>
      <w:tblGrid>
        <w:gridCol w:w="998"/>
        <w:gridCol w:w="2475"/>
        <w:gridCol w:w="2821"/>
        <w:gridCol w:w="1058"/>
        <w:gridCol w:w="1480"/>
        <w:gridCol w:w="3316"/>
        <w:gridCol w:w="1649"/>
        <w:gridCol w:w="1656"/>
      </w:tblGrid>
      <w:tr w14:paraId="33D5DF26">
        <w:tblPrEx>
          <w:tblCellMar>
            <w:top w:w="0" w:type="dxa"/>
            <w:left w:w="10" w:type="dxa"/>
            <w:bottom w:w="0" w:type="dxa"/>
            <w:right w:w="10" w:type="dxa"/>
          </w:tblCellMar>
        </w:tblPrEx>
        <w:trPr>
          <w:trHeight w:val="680" w:hRule="exact"/>
          <w:jc w:val="center"/>
        </w:trPr>
        <w:tc>
          <w:tcPr>
            <w:tcW w:w="998" w:type="dxa"/>
            <w:tcBorders>
              <w:top w:val="single" w:color="auto" w:sz="4" w:space="0"/>
              <w:left w:val="single" w:color="auto" w:sz="4" w:space="0"/>
            </w:tcBorders>
            <w:vAlign w:val="center"/>
          </w:tcPr>
          <w:p w14:paraId="07AE4A91">
            <w:pPr>
              <w:pStyle w:val="11"/>
              <w:jc w:val="center"/>
              <w:rPr>
                <w:rFonts w:hint="eastAsia"/>
                <w:sz w:val="24"/>
                <w:szCs w:val="24"/>
              </w:rPr>
            </w:pPr>
            <w:r>
              <w:rPr>
                <w:sz w:val="24"/>
                <w:szCs w:val="24"/>
              </w:rPr>
              <w:t>序号</w:t>
            </w:r>
          </w:p>
        </w:tc>
        <w:tc>
          <w:tcPr>
            <w:tcW w:w="2475" w:type="dxa"/>
            <w:tcBorders>
              <w:top w:val="single" w:color="auto" w:sz="4" w:space="0"/>
              <w:left w:val="single" w:color="auto" w:sz="4" w:space="0"/>
            </w:tcBorders>
            <w:vAlign w:val="center"/>
          </w:tcPr>
          <w:p w14:paraId="446F595E">
            <w:pPr>
              <w:pStyle w:val="11"/>
              <w:jc w:val="center"/>
              <w:rPr>
                <w:rFonts w:hint="eastAsia"/>
                <w:sz w:val="24"/>
                <w:szCs w:val="24"/>
              </w:rPr>
            </w:pPr>
            <w:r>
              <w:rPr>
                <w:sz w:val="24"/>
                <w:szCs w:val="24"/>
              </w:rPr>
              <w:t>项目名称</w:t>
            </w:r>
          </w:p>
        </w:tc>
        <w:tc>
          <w:tcPr>
            <w:tcW w:w="2821" w:type="dxa"/>
            <w:tcBorders>
              <w:top w:val="single" w:color="auto" w:sz="4" w:space="0"/>
              <w:left w:val="single" w:color="auto" w:sz="4" w:space="0"/>
            </w:tcBorders>
            <w:vAlign w:val="center"/>
          </w:tcPr>
          <w:p w14:paraId="7EC449EE">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14:paraId="0411FE0B">
            <w:pPr>
              <w:pStyle w:val="11"/>
              <w:spacing w:line="313" w:lineRule="exact"/>
              <w:jc w:val="center"/>
              <w:rPr>
                <w:rFonts w:hint="eastAsia"/>
                <w:sz w:val="24"/>
                <w:szCs w:val="24"/>
              </w:rPr>
            </w:pPr>
            <w:r>
              <w:rPr>
                <w:sz w:val="24"/>
                <w:szCs w:val="24"/>
              </w:rPr>
              <w:t>职权</w:t>
            </w:r>
          </w:p>
          <w:p w14:paraId="4B55270C">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14:paraId="1CC7CD4E">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tcBorders>
            <w:vAlign w:val="center"/>
          </w:tcPr>
          <w:p w14:paraId="381BE9ED">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14:paraId="21E9F29B">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right w:val="single" w:color="auto" w:sz="4" w:space="0"/>
            </w:tcBorders>
            <w:vAlign w:val="center"/>
          </w:tcPr>
          <w:p w14:paraId="270CDF0E">
            <w:pPr>
              <w:pStyle w:val="11"/>
              <w:jc w:val="center"/>
              <w:rPr>
                <w:rFonts w:hint="eastAsia"/>
                <w:sz w:val="24"/>
                <w:szCs w:val="24"/>
              </w:rPr>
            </w:pPr>
            <w:r>
              <w:rPr>
                <w:sz w:val="24"/>
                <w:szCs w:val="24"/>
              </w:rPr>
              <w:t>责任科室</w:t>
            </w:r>
          </w:p>
        </w:tc>
      </w:tr>
      <w:tr w14:paraId="3A8850E0">
        <w:tblPrEx>
          <w:tblCellMar>
            <w:top w:w="0" w:type="dxa"/>
            <w:left w:w="10" w:type="dxa"/>
            <w:bottom w:w="0" w:type="dxa"/>
            <w:right w:w="10" w:type="dxa"/>
          </w:tblCellMar>
        </w:tblPrEx>
        <w:trPr>
          <w:trHeight w:val="1160" w:hRule="exact"/>
          <w:jc w:val="center"/>
        </w:trPr>
        <w:tc>
          <w:tcPr>
            <w:tcW w:w="998" w:type="dxa"/>
            <w:tcBorders>
              <w:top w:val="single" w:color="auto" w:sz="4" w:space="0"/>
              <w:left w:val="single" w:color="auto" w:sz="4" w:space="0"/>
            </w:tcBorders>
            <w:vAlign w:val="center"/>
          </w:tcPr>
          <w:p w14:paraId="2EDE7E1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w:t>
            </w:r>
          </w:p>
        </w:tc>
        <w:tc>
          <w:tcPr>
            <w:tcW w:w="2475" w:type="dxa"/>
            <w:tcBorders>
              <w:top w:val="single" w:color="auto" w:sz="4" w:space="0"/>
              <w:left w:val="single" w:color="auto" w:sz="4" w:space="0"/>
            </w:tcBorders>
            <w:vAlign w:val="center"/>
          </w:tcPr>
          <w:p w14:paraId="2897DE32">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骗取医疗保障基金行为的处罚</w:t>
            </w:r>
          </w:p>
        </w:tc>
        <w:tc>
          <w:tcPr>
            <w:tcW w:w="2821" w:type="dxa"/>
            <w:tcBorders>
              <w:top w:val="single" w:color="auto" w:sz="4" w:space="0"/>
              <w:left w:val="single" w:color="auto" w:sz="4" w:space="0"/>
            </w:tcBorders>
            <w:vAlign w:val="center"/>
          </w:tcPr>
          <w:p w14:paraId="6533F396">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《医疗保障基金监督使用管理条例》</w:t>
            </w:r>
          </w:p>
        </w:tc>
        <w:tc>
          <w:tcPr>
            <w:tcW w:w="1058" w:type="dxa"/>
            <w:tcBorders>
              <w:top w:val="single" w:color="auto" w:sz="4" w:space="0"/>
              <w:left w:val="single" w:color="auto" w:sz="4" w:space="0"/>
            </w:tcBorders>
            <w:vAlign w:val="center"/>
          </w:tcPr>
          <w:p w14:paraId="1514B004">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行政处罚</w:t>
            </w:r>
          </w:p>
        </w:tc>
        <w:tc>
          <w:tcPr>
            <w:tcW w:w="1480" w:type="dxa"/>
            <w:tcBorders>
              <w:top w:val="single" w:color="auto" w:sz="4" w:space="0"/>
              <w:left w:val="single" w:color="auto" w:sz="4" w:space="0"/>
            </w:tcBorders>
            <w:vAlign w:val="center"/>
          </w:tcPr>
          <w:p w14:paraId="55B139DB">
            <w:pPr>
              <w:rPr>
                <w:rFonts w:hint="eastAsia" w:ascii="仿宋_GB2312" w:eastAsia="仿宋_GB2312"/>
                <w:sz w:val="10"/>
                <w:szCs w:val="10"/>
              </w:rPr>
            </w:pPr>
          </w:p>
        </w:tc>
        <w:tc>
          <w:tcPr>
            <w:tcW w:w="3316" w:type="dxa"/>
            <w:tcBorders>
              <w:top w:val="single" w:color="auto" w:sz="4" w:space="0"/>
              <w:left w:val="single" w:color="auto" w:sz="4" w:space="0"/>
            </w:tcBorders>
            <w:vAlign w:val="center"/>
          </w:tcPr>
          <w:p w14:paraId="0B056D70">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对定点医药机构纳入医保范围的医疗服务和医疗费用监督管理</w:t>
            </w:r>
          </w:p>
        </w:tc>
        <w:tc>
          <w:tcPr>
            <w:tcW w:w="1649" w:type="dxa"/>
            <w:tcBorders>
              <w:top w:val="single" w:color="auto" w:sz="4" w:space="0"/>
              <w:left w:val="single" w:color="auto" w:sz="4" w:space="0"/>
            </w:tcBorders>
            <w:vAlign w:val="center"/>
          </w:tcPr>
          <w:p w14:paraId="6A442439">
            <w:pPr>
              <w:rPr>
                <w:rFonts w:hint="eastAsia" w:ascii="仿宋_GB2312" w:eastAsia="仿宋_GB2312"/>
                <w:sz w:val="10"/>
                <w:szCs w:val="10"/>
              </w:rPr>
            </w:pPr>
          </w:p>
        </w:tc>
        <w:tc>
          <w:tcPr>
            <w:tcW w:w="1656" w:type="dxa"/>
            <w:tcBorders>
              <w:top w:val="single" w:color="auto" w:sz="4" w:space="0"/>
              <w:left w:val="single" w:color="auto" w:sz="4" w:space="0"/>
              <w:right w:val="single" w:color="auto" w:sz="4" w:space="0"/>
            </w:tcBorders>
            <w:vAlign w:val="center"/>
          </w:tcPr>
          <w:p w14:paraId="532E83EF">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基金监管科      基金监测中心</w:t>
            </w:r>
          </w:p>
        </w:tc>
      </w:tr>
      <w:tr w14:paraId="6C8B25BB">
        <w:tblPrEx>
          <w:tblCellMar>
            <w:top w:w="0" w:type="dxa"/>
            <w:left w:w="10" w:type="dxa"/>
            <w:bottom w:w="0" w:type="dxa"/>
            <w:right w:w="10" w:type="dxa"/>
          </w:tblCellMar>
        </w:tblPrEx>
        <w:trPr>
          <w:trHeight w:val="1613" w:hRule="exact"/>
          <w:jc w:val="center"/>
        </w:trPr>
        <w:tc>
          <w:tcPr>
            <w:tcW w:w="998" w:type="dxa"/>
            <w:tcBorders>
              <w:top w:val="single" w:color="auto" w:sz="4" w:space="0"/>
              <w:left w:val="single" w:color="auto" w:sz="4" w:space="0"/>
            </w:tcBorders>
            <w:vAlign w:val="center"/>
          </w:tcPr>
          <w:p w14:paraId="7E5450F8">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2</w:t>
            </w:r>
          </w:p>
        </w:tc>
        <w:tc>
          <w:tcPr>
            <w:tcW w:w="2475" w:type="dxa"/>
            <w:tcBorders>
              <w:top w:val="single" w:color="auto" w:sz="4" w:space="0"/>
              <w:left w:val="single" w:color="auto" w:sz="4" w:space="0"/>
            </w:tcBorders>
            <w:vAlign w:val="center"/>
          </w:tcPr>
          <w:p w14:paraId="2DFD7B58">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封存与社会保险（医疗保障）基金收支、管理和投资运营相关的资料</w:t>
            </w:r>
          </w:p>
        </w:tc>
        <w:tc>
          <w:tcPr>
            <w:tcW w:w="2821" w:type="dxa"/>
            <w:tcBorders>
              <w:top w:val="single" w:color="auto" w:sz="4" w:space="0"/>
              <w:left w:val="single" w:color="auto" w:sz="4" w:space="0"/>
            </w:tcBorders>
            <w:vAlign w:val="center"/>
          </w:tcPr>
          <w:p w14:paraId="655A9350">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《社会保险法》</w:t>
            </w:r>
          </w:p>
        </w:tc>
        <w:tc>
          <w:tcPr>
            <w:tcW w:w="1058" w:type="dxa"/>
            <w:tcBorders>
              <w:top w:val="single" w:color="auto" w:sz="4" w:space="0"/>
              <w:left w:val="single" w:color="auto" w:sz="4" w:space="0"/>
            </w:tcBorders>
            <w:vAlign w:val="center"/>
          </w:tcPr>
          <w:p w14:paraId="5F040633">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行政强制</w:t>
            </w:r>
          </w:p>
        </w:tc>
        <w:tc>
          <w:tcPr>
            <w:tcW w:w="1480" w:type="dxa"/>
            <w:tcBorders>
              <w:top w:val="single" w:color="auto" w:sz="4" w:space="0"/>
              <w:left w:val="single" w:color="auto" w:sz="4" w:space="0"/>
            </w:tcBorders>
            <w:vAlign w:val="center"/>
          </w:tcPr>
          <w:p w14:paraId="50D442AF">
            <w:pPr>
              <w:rPr>
                <w:rFonts w:hint="eastAsia" w:ascii="仿宋_GB2312" w:eastAsia="仿宋_GB2312"/>
                <w:sz w:val="10"/>
                <w:szCs w:val="10"/>
              </w:rPr>
            </w:pPr>
          </w:p>
        </w:tc>
        <w:tc>
          <w:tcPr>
            <w:tcW w:w="3316" w:type="dxa"/>
            <w:tcBorders>
              <w:top w:val="single" w:color="auto" w:sz="4" w:space="0"/>
              <w:left w:val="single" w:color="auto" w:sz="4" w:space="0"/>
            </w:tcBorders>
            <w:vAlign w:val="center"/>
          </w:tcPr>
          <w:p w14:paraId="2873357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封存与社会保险（医疗保障）基金收支资料</w:t>
            </w:r>
          </w:p>
        </w:tc>
        <w:tc>
          <w:tcPr>
            <w:tcW w:w="1649" w:type="dxa"/>
            <w:tcBorders>
              <w:top w:val="single" w:color="auto" w:sz="4" w:space="0"/>
              <w:left w:val="single" w:color="auto" w:sz="4" w:space="0"/>
            </w:tcBorders>
            <w:vAlign w:val="center"/>
          </w:tcPr>
          <w:p w14:paraId="7D05488F">
            <w:pPr>
              <w:rPr>
                <w:rFonts w:hint="eastAsia" w:ascii="仿宋_GB2312" w:eastAsia="仿宋_GB2312"/>
                <w:sz w:val="10"/>
                <w:szCs w:val="10"/>
              </w:rPr>
            </w:pPr>
          </w:p>
        </w:tc>
        <w:tc>
          <w:tcPr>
            <w:tcW w:w="1656" w:type="dxa"/>
            <w:tcBorders>
              <w:top w:val="single" w:color="auto" w:sz="4" w:space="0"/>
              <w:left w:val="single" w:color="auto" w:sz="4" w:space="0"/>
              <w:right w:val="single" w:color="auto" w:sz="4" w:space="0"/>
            </w:tcBorders>
            <w:vAlign w:val="center"/>
          </w:tcPr>
          <w:p w14:paraId="66B79D5B">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办公室</w:t>
            </w:r>
          </w:p>
        </w:tc>
      </w:tr>
      <w:tr w14:paraId="7B603353">
        <w:tblPrEx>
          <w:tblCellMar>
            <w:top w:w="0" w:type="dxa"/>
            <w:left w:w="10" w:type="dxa"/>
            <w:bottom w:w="0" w:type="dxa"/>
            <w:right w:w="10" w:type="dxa"/>
          </w:tblCellMar>
        </w:tblPrEx>
        <w:trPr>
          <w:trHeight w:val="1870" w:hRule="exact"/>
          <w:jc w:val="center"/>
        </w:trPr>
        <w:tc>
          <w:tcPr>
            <w:tcW w:w="998" w:type="dxa"/>
            <w:tcBorders>
              <w:top w:val="single" w:color="auto" w:sz="4" w:space="0"/>
              <w:left w:val="single" w:color="auto" w:sz="4" w:space="0"/>
              <w:bottom w:val="single" w:color="auto" w:sz="4" w:space="0"/>
            </w:tcBorders>
            <w:vAlign w:val="center"/>
          </w:tcPr>
          <w:p w14:paraId="55738583">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3</w:t>
            </w:r>
          </w:p>
        </w:tc>
        <w:tc>
          <w:tcPr>
            <w:tcW w:w="2475" w:type="dxa"/>
            <w:tcBorders>
              <w:top w:val="single" w:color="auto" w:sz="4" w:space="0"/>
              <w:left w:val="single" w:color="auto" w:sz="4" w:space="0"/>
              <w:bottom w:val="single" w:color="auto" w:sz="4" w:space="0"/>
            </w:tcBorders>
            <w:vAlign w:val="center"/>
          </w:tcPr>
          <w:p w14:paraId="7460133C">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医疗保险、生育保险、医疗救助待遇支付</w:t>
            </w:r>
          </w:p>
        </w:tc>
        <w:tc>
          <w:tcPr>
            <w:tcW w:w="2821" w:type="dxa"/>
            <w:tcBorders>
              <w:top w:val="single" w:color="auto" w:sz="4" w:space="0"/>
              <w:left w:val="single" w:color="auto" w:sz="4" w:space="0"/>
              <w:bottom w:val="single" w:color="auto" w:sz="4" w:space="0"/>
            </w:tcBorders>
            <w:vAlign w:val="center"/>
          </w:tcPr>
          <w:p w14:paraId="17363D22">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《南阳市人民政府办公室关于印发南阳市全面做实基本医疗保险和生育保险市级统筹实施方案的通知》</w:t>
            </w:r>
          </w:p>
        </w:tc>
        <w:tc>
          <w:tcPr>
            <w:tcW w:w="1058" w:type="dxa"/>
            <w:tcBorders>
              <w:top w:val="single" w:color="auto" w:sz="4" w:space="0"/>
              <w:left w:val="single" w:color="auto" w:sz="4" w:space="0"/>
              <w:bottom w:val="single" w:color="auto" w:sz="4" w:space="0"/>
            </w:tcBorders>
            <w:vAlign w:val="center"/>
          </w:tcPr>
          <w:p w14:paraId="210E6B15">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行政给付</w:t>
            </w:r>
          </w:p>
        </w:tc>
        <w:tc>
          <w:tcPr>
            <w:tcW w:w="1480" w:type="dxa"/>
            <w:tcBorders>
              <w:top w:val="single" w:color="auto" w:sz="4" w:space="0"/>
              <w:left w:val="single" w:color="auto" w:sz="4" w:space="0"/>
              <w:bottom w:val="single" w:color="auto" w:sz="4" w:space="0"/>
            </w:tcBorders>
            <w:vAlign w:val="center"/>
          </w:tcPr>
          <w:p w14:paraId="14CBB4D3">
            <w:pPr>
              <w:rPr>
                <w:rFonts w:hint="eastAsia" w:ascii="仿宋_GB2312" w:eastAsia="仿宋_GB2312"/>
                <w:sz w:val="10"/>
                <w:szCs w:val="10"/>
              </w:rPr>
            </w:pPr>
          </w:p>
        </w:tc>
        <w:tc>
          <w:tcPr>
            <w:tcW w:w="3316" w:type="dxa"/>
            <w:tcBorders>
              <w:top w:val="single" w:color="auto" w:sz="4" w:space="0"/>
              <w:left w:val="single" w:color="auto" w:sz="4" w:space="0"/>
              <w:bottom w:val="single" w:color="auto" w:sz="4" w:space="0"/>
            </w:tcBorders>
            <w:vAlign w:val="center"/>
          </w:tcPr>
          <w:p w14:paraId="2D418E94">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参保群众按规定享受医保报销待遇</w:t>
            </w:r>
          </w:p>
        </w:tc>
        <w:tc>
          <w:tcPr>
            <w:tcW w:w="1649" w:type="dxa"/>
            <w:tcBorders>
              <w:top w:val="single" w:color="auto" w:sz="4" w:space="0"/>
              <w:left w:val="single" w:color="auto" w:sz="4" w:space="0"/>
              <w:bottom w:val="single" w:color="auto" w:sz="4" w:space="0"/>
            </w:tcBorders>
            <w:vAlign w:val="center"/>
          </w:tcPr>
          <w:p w14:paraId="591104EB">
            <w:pPr>
              <w:rPr>
                <w:rFonts w:hint="eastAsia" w:ascii="仿宋_GB2312" w:eastAsia="仿宋_GB2312"/>
                <w:sz w:val="10"/>
                <w:szCs w:val="10"/>
              </w:rPr>
            </w:pPr>
          </w:p>
        </w:tc>
        <w:tc>
          <w:tcPr>
            <w:tcW w:w="1656" w:type="dxa"/>
            <w:tcBorders>
              <w:top w:val="single" w:color="auto" w:sz="4" w:space="0"/>
              <w:left w:val="single" w:color="auto" w:sz="4" w:space="0"/>
              <w:bottom w:val="single" w:color="auto" w:sz="4" w:space="0"/>
              <w:right w:val="single" w:color="auto" w:sz="4" w:space="0"/>
            </w:tcBorders>
            <w:vAlign w:val="center"/>
          </w:tcPr>
          <w:p w14:paraId="42ABE875">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医保中心</w:t>
            </w:r>
          </w:p>
        </w:tc>
      </w:tr>
      <w:tr w14:paraId="6710DA5D">
        <w:tblPrEx>
          <w:tblCellMar>
            <w:top w:w="0" w:type="dxa"/>
            <w:left w:w="10" w:type="dxa"/>
            <w:bottom w:w="0" w:type="dxa"/>
            <w:right w:w="10" w:type="dxa"/>
          </w:tblCellMar>
        </w:tblPrEx>
        <w:trPr>
          <w:trHeight w:val="2135" w:hRule="exact"/>
          <w:jc w:val="center"/>
        </w:trPr>
        <w:tc>
          <w:tcPr>
            <w:tcW w:w="998" w:type="dxa"/>
            <w:tcBorders>
              <w:top w:val="single" w:color="auto" w:sz="4" w:space="0"/>
              <w:left w:val="single" w:color="auto" w:sz="4" w:space="0"/>
              <w:bottom w:val="single" w:color="auto" w:sz="4" w:space="0"/>
              <w:right w:val="single" w:color="auto" w:sz="4" w:space="0"/>
            </w:tcBorders>
            <w:vAlign w:val="center"/>
          </w:tcPr>
          <w:p w14:paraId="0664C9EE">
            <w:pPr>
              <w:keepNext w:val="0"/>
              <w:keepLines w:val="0"/>
              <w:widowControl/>
              <w:suppressLineNumbers w:val="0"/>
              <w:jc w:val="center"/>
              <w:textAlignment w:val="center"/>
              <w:rPr>
                <w:rFonts w:ascii="Times New Roman" w:hAnsi="Times New Roman" w:eastAsia="Times New Roman" w:cs="Times New Roman"/>
                <w:u w:val="none"/>
              </w:rPr>
            </w:pPr>
            <w:r>
              <w:rPr>
                <w:rFonts w:hint="eastAsia" w:ascii="宋体" w:hAnsi="宋体" w:eastAsia="宋体" w:cs="宋体"/>
                <w:i w:val="0"/>
                <w:iCs w:val="0"/>
                <w:color w:val="000000"/>
                <w:kern w:val="0"/>
                <w:sz w:val="22"/>
                <w:szCs w:val="22"/>
                <w:u w:val="none"/>
                <w:lang w:val="en-US" w:eastAsia="zh-CN" w:bidi="ar"/>
              </w:rPr>
              <w:t>4</w:t>
            </w:r>
          </w:p>
        </w:tc>
        <w:tc>
          <w:tcPr>
            <w:tcW w:w="2475" w:type="dxa"/>
            <w:tcBorders>
              <w:top w:val="single" w:color="auto" w:sz="4" w:space="0"/>
              <w:left w:val="single" w:color="auto" w:sz="4" w:space="0"/>
              <w:bottom w:val="single" w:color="auto" w:sz="4" w:space="0"/>
              <w:right w:val="single" w:color="auto" w:sz="4" w:space="0"/>
            </w:tcBorders>
            <w:vAlign w:val="center"/>
          </w:tcPr>
          <w:p w14:paraId="440A71EF">
            <w:pPr>
              <w:keepNext w:val="0"/>
              <w:keepLines w:val="0"/>
              <w:widowControl/>
              <w:suppressLineNumbers w:val="0"/>
              <w:jc w:val="left"/>
              <w:textAlignment w:val="center"/>
              <w:rPr>
                <w:rFonts w:hint="eastAsia" w:ascii="仿宋_GB2312" w:eastAsia="仿宋_GB2312"/>
                <w:sz w:val="10"/>
                <w:szCs w:val="10"/>
                <w:u w:val="none"/>
              </w:rPr>
            </w:pPr>
            <w:r>
              <w:rPr>
                <w:rFonts w:hint="eastAsia" w:ascii="宋体" w:hAnsi="宋体" w:eastAsia="宋体" w:cs="宋体"/>
                <w:i w:val="0"/>
                <w:iCs w:val="0"/>
                <w:color w:val="000000"/>
                <w:kern w:val="0"/>
                <w:sz w:val="24"/>
                <w:szCs w:val="24"/>
                <w:u w:val="none"/>
                <w:lang w:val="en-US" w:eastAsia="zh-CN" w:bidi="ar"/>
              </w:rPr>
              <w:t>对医疗保障基金使用情况进行监督检查</w:t>
            </w:r>
            <w:bookmarkStart w:id="0" w:name="_GoBack"/>
            <w:bookmarkEnd w:id="0"/>
          </w:p>
        </w:tc>
        <w:tc>
          <w:tcPr>
            <w:tcW w:w="2821" w:type="dxa"/>
            <w:tcBorders>
              <w:top w:val="single" w:color="auto" w:sz="4" w:space="0"/>
              <w:left w:val="single" w:color="auto" w:sz="4" w:space="0"/>
              <w:bottom w:val="single" w:color="auto" w:sz="4" w:space="0"/>
              <w:right w:val="single" w:color="auto" w:sz="4" w:space="0"/>
            </w:tcBorders>
            <w:vAlign w:val="center"/>
          </w:tcPr>
          <w:p w14:paraId="34031D14">
            <w:pPr>
              <w:keepNext w:val="0"/>
              <w:keepLines w:val="0"/>
              <w:widowControl/>
              <w:suppressLineNumbers w:val="0"/>
              <w:jc w:val="left"/>
              <w:textAlignment w:val="center"/>
              <w:rPr>
                <w:rFonts w:hint="eastAsia" w:ascii="仿宋_GB2312" w:eastAsia="仿宋_GB2312"/>
                <w:sz w:val="10"/>
                <w:szCs w:val="10"/>
                <w:u w:val="none"/>
              </w:rPr>
            </w:pPr>
            <w:r>
              <w:rPr>
                <w:rFonts w:hint="eastAsia" w:ascii="宋体" w:hAnsi="宋体" w:eastAsia="宋体" w:cs="宋体"/>
                <w:i w:val="0"/>
                <w:iCs w:val="0"/>
                <w:color w:val="000000"/>
                <w:kern w:val="0"/>
                <w:sz w:val="22"/>
                <w:szCs w:val="22"/>
                <w:u w:val="none"/>
                <w:lang w:val="en-US" w:eastAsia="zh-CN" w:bidi="ar"/>
              </w:rPr>
              <w:t>《医疗保障基金监督使用管理条例》《医保服务协议》</w:t>
            </w:r>
          </w:p>
        </w:tc>
        <w:tc>
          <w:tcPr>
            <w:tcW w:w="1058" w:type="dxa"/>
            <w:tcBorders>
              <w:top w:val="single" w:color="auto" w:sz="4" w:space="0"/>
              <w:left w:val="single" w:color="auto" w:sz="4" w:space="0"/>
              <w:bottom w:val="single" w:color="auto" w:sz="4" w:space="0"/>
              <w:right w:val="single" w:color="auto" w:sz="4" w:space="0"/>
            </w:tcBorders>
            <w:vAlign w:val="center"/>
          </w:tcPr>
          <w:p w14:paraId="4C9DA8D3">
            <w:pPr>
              <w:keepNext w:val="0"/>
              <w:keepLines w:val="0"/>
              <w:widowControl/>
              <w:suppressLineNumbers w:val="0"/>
              <w:jc w:val="center"/>
              <w:textAlignment w:val="center"/>
              <w:rPr>
                <w:rFonts w:hint="eastAsia" w:ascii="仿宋_GB2312" w:eastAsia="仿宋_GB2312"/>
                <w:sz w:val="10"/>
                <w:szCs w:val="10"/>
                <w:u w:val="none"/>
              </w:rPr>
            </w:pPr>
            <w:r>
              <w:rPr>
                <w:rFonts w:hint="eastAsia" w:ascii="宋体" w:hAnsi="宋体" w:eastAsia="宋体" w:cs="宋体"/>
                <w:i w:val="0"/>
                <w:iCs w:val="0"/>
                <w:color w:val="000000"/>
                <w:kern w:val="0"/>
                <w:sz w:val="24"/>
                <w:szCs w:val="24"/>
                <w:u w:val="none"/>
                <w:lang w:val="en-US" w:eastAsia="zh-CN" w:bidi="ar"/>
              </w:rPr>
              <w:t>行政检查</w:t>
            </w:r>
          </w:p>
        </w:tc>
        <w:tc>
          <w:tcPr>
            <w:tcW w:w="1480" w:type="dxa"/>
            <w:tcBorders>
              <w:top w:val="single" w:color="auto" w:sz="4" w:space="0"/>
              <w:left w:val="single" w:color="auto" w:sz="4" w:space="0"/>
              <w:bottom w:val="single" w:color="auto" w:sz="4" w:space="0"/>
              <w:right w:val="single" w:color="auto" w:sz="4" w:space="0"/>
            </w:tcBorders>
            <w:vAlign w:val="center"/>
          </w:tcPr>
          <w:p w14:paraId="6705CBD5">
            <w:pPr>
              <w:rPr>
                <w:rFonts w:hint="eastAsia" w:ascii="仿宋_GB2312" w:eastAsia="仿宋_GB2312"/>
                <w:sz w:val="10"/>
                <w:szCs w:val="10"/>
                <w:u w:val="none"/>
              </w:rPr>
            </w:pPr>
          </w:p>
        </w:tc>
        <w:tc>
          <w:tcPr>
            <w:tcW w:w="3316" w:type="dxa"/>
            <w:tcBorders>
              <w:top w:val="single" w:color="auto" w:sz="4" w:space="0"/>
              <w:left w:val="single" w:color="auto" w:sz="4" w:space="0"/>
              <w:bottom w:val="single" w:color="auto" w:sz="4" w:space="0"/>
              <w:right w:val="single" w:color="auto" w:sz="4" w:space="0"/>
            </w:tcBorders>
            <w:vAlign w:val="center"/>
          </w:tcPr>
          <w:p w14:paraId="32BEC9FE">
            <w:pPr>
              <w:keepNext w:val="0"/>
              <w:keepLines w:val="0"/>
              <w:widowControl/>
              <w:suppressLineNumbers w:val="0"/>
              <w:jc w:val="left"/>
              <w:textAlignment w:val="center"/>
              <w:rPr>
                <w:rFonts w:hint="eastAsia" w:ascii="仿宋_GB2312" w:eastAsia="仿宋_GB2312"/>
                <w:sz w:val="10"/>
                <w:szCs w:val="10"/>
                <w:u w:val="none"/>
              </w:rPr>
            </w:pPr>
            <w:r>
              <w:rPr>
                <w:rFonts w:hint="eastAsia" w:ascii="宋体" w:hAnsi="宋体" w:eastAsia="宋体" w:cs="宋体"/>
                <w:i w:val="0"/>
                <w:iCs w:val="0"/>
                <w:color w:val="000000"/>
                <w:kern w:val="0"/>
                <w:sz w:val="22"/>
                <w:szCs w:val="22"/>
                <w:u w:val="none"/>
                <w:lang w:val="en-US" w:eastAsia="zh-CN" w:bidi="ar"/>
              </w:rPr>
              <w:t>对定点医药机构纳入医保范围的医疗服务和医疗费用监督管理</w:t>
            </w:r>
          </w:p>
        </w:tc>
        <w:tc>
          <w:tcPr>
            <w:tcW w:w="1649" w:type="dxa"/>
            <w:tcBorders>
              <w:top w:val="single" w:color="auto" w:sz="4" w:space="0"/>
              <w:left w:val="single" w:color="auto" w:sz="4" w:space="0"/>
              <w:bottom w:val="single" w:color="auto" w:sz="4" w:space="0"/>
              <w:right w:val="single" w:color="auto" w:sz="4" w:space="0"/>
            </w:tcBorders>
            <w:vAlign w:val="center"/>
          </w:tcPr>
          <w:p w14:paraId="3BF06970">
            <w:pPr>
              <w:rPr>
                <w:rFonts w:hint="eastAsia" w:ascii="仿宋_GB2312" w:eastAsia="仿宋_GB2312"/>
                <w:sz w:val="10"/>
                <w:szCs w:val="10"/>
                <w:u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0D2892DC">
            <w:pPr>
              <w:keepNext w:val="0"/>
              <w:keepLines w:val="0"/>
              <w:widowControl/>
              <w:suppressLineNumbers w:val="0"/>
              <w:jc w:val="left"/>
              <w:textAlignment w:val="center"/>
              <w:rPr>
                <w:rFonts w:hint="eastAsia" w:ascii="仿宋_GB2312" w:eastAsia="仿宋_GB2312"/>
                <w:sz w:val="10"/>
                <w:szCs w:val="10"/>
                <w:u w:val="none"/>
              </w:rPr>
            </w:pPr>
            <w:r>
              <w:rPr>
                <w:rFonts w:hint="eastAsia" w:ascii="宋体" w:hAnsi="宋体" w:eastAsia="宋体" w:cs="宋体"/>
                <w:i w:val="0"/>
                <w:iCs w:val="0"/>
                <w:color w:val="000000"/>
                <w:kern w:val="0"/>
                <w:sz w:val="22"/>
                <w:szCs w:val="22"/>
                <w:u w:val="none"/>
                <w:lang w:val="en-US" w:eastAsia="zh-CN" w:bidi="ar"/>
              </w:rPr>
              <w:t>基金监管科      医保中心           基金监测中心</w:t>
            </w:r>
          </w:p>
        </w:tc>
      </w:tr>
      <w:tr w14:paraId="0F692BAE">
        <w:tblPrEx>
          <w:tblCellMar>
            <w:top w:w="0" w:type="dxa"/>
            <w:left w:w="10" w:type="dxa"/>
            <w:bottom w:w="0" w:type="dxa"/>
            <w:right w:w="10" w:type="dxa"/>
          </w:tblCellMar>
        </w:tblPrEx>
        <w:trPr>
          <w:trHeight w:val="2180" w:hRule="exact"/>
          <w:jc w:val="center"/>
        </w:trPr>
        <w:tc>
          <w:tcPr>
            <w:tcW w:w="998" w:type="dxa"/>
            <w:tcBorders>
              <w:top w:val="single" w:color="auto" w:sz="4" w:space="0"/>
              <w:left w:val="single" w:color="auto" w:sz="4" w:space="0"/>
            </w:tcBorders>
            <w:vAlign w:val="center"/>
          </w:tcPr>
          <w:p w14:paraId="2282C6BE">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5</w:t>
            </w:r>
          </w:p>
        </w:tc>
        <w:tc>
          <w:tcPr>
            <w:tcW w:w="2475" w:type="dxa"/>
            <w:tcBorders>
              <w:top w:val="single" w:color="auto" w:sz="4" w:space="0"/>
              <w:left w:val="single" w:color="auto" w:sz="4" w:space="0"/>
            </w:tcBorders>
            <w:vAlign w:val="center"/>
          </w:tcPr>
          <w:p w14:paraId="274DE60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用人单位办理社会保险（医疗保障）登记行为的监督检查</w:t>
            </w:r>
          </w:p>
        </w:tc>
        <w:tc>
          <w:tcPr>
            <w:tcW w:w="2821" w:type="dxa"/>
            <w:tcBorders>
              <w:top w:val="single" w:color="auto" w:sz="4" w:space="0"/>
              <w:left w:val="single" w:color="auto" w:sz="4" w:space="0"/>
            </w:tcBorders>
            <w:vAlign w:val="center"/>
          </w:tcPr>
          <w:p w14:paraId="5259618F">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《社会保险法》</w:t>
            </w:r>
          </w:p>
        </w:tc>
        <w:tc>
          <w:tcPr>
            <w:tcW w:w="1058" w:type="dxa"/>
            <w:tcBorders>
              <w:top w:val="single" w:color="auto" w:sz="4" w:space="0"/>
              <w:left w:val="single" w:color="auto" w:sz="4" w:space="0"/>
            </w:tcBorders>
            <w:vAlign w:val="center"/>
          </w:tcPr>
          <w:p w14:paraId="6DBF1EBD">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4"/>
                <w:szCs w:val="24"/>
                <w:u w:val="none"/>
                <w:lang w:val="en-US" w:eastAsia="zh-CN" w:bidi="ar"/>
              </w:rPr>
              <w:t>行政检查</w:t>
            </w:r>
          </w:p>
        </w:tc>
        <w:tc>
          <w:tcPr>
            <w:tcW w:w="1480" w:type="dxa"/>
            <w:tcBorders>
              <w:top w:val="single" w:color="auto" w:sz="4" w:space="0"/>
              <w:left w:val="single" w:color="auto" w:sz="4" w:space="0"/>
            </w:tcBorders>
            <w:vAlign w:val="center"/>
          </w:tcPr>
          <w:p w14:paraId="5E662BA5">
            <w:pPr>
              <w:rPr>
                <w:rFonts w:hint="eastAsia" w:ascii="仿宋_GB2312" w:eastAsia="仿宋_GB2312"/>
                <w:sz w:val="10"/>
                <w:szCs w:val="10"/>
              </w:rPr>
            </w:pPr>
          </w:p>
        </w:tc>
        <w:tc>
          <w:tcPr>
            <w:tcW w:w="3316" w:type="dxa"/>
            <w:tcBorders>
              <w:top w:val="single" w:color="auto" w:sz="4" w:space="0"/>
              <w:left w:val="single" w:color="auto" w:sz="4" w:space="0"/>
            </w:tcBorders>
            <w:vAlign w:val="center"/>
          </w:tcPr>
          <w:p w14:paraId="4064FF76">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基金监管科负责做好督导指导    医保中心负责具体业务经办             基金监测负责做好行政检查</w:t>
            </w:r>
          </w:p>
        </w:tc>
        <w:tc>
          <w:tcPr>
            <w:tcW w:w="1649" w:type="dxa"/>
            <w:tcBorders>
              <w:top w:val="single" w:color="auto" w:sz="4" w:space="0"/>
              <w:left w:val="single" w:color="auto" w:sz="4" w:space="0"/>
            </w:tcBorders>
            <w:vAlign w:val="center"/>
          </w:tcPr>
          <w:p w14:paraId="2F1ECE25">
            <w:pPr>
              <w:rPr>
                <w:rFonts w:hint="eastAsia" w:ascii="仿宋_GB2312" w:eastAsia="仿宋_GB2312"/>
                <w:sz w:val="10"/>
                <w:szCs w:val="10"/>
              </w:rPr>
            </w:pPr>
          </w:p>
        </w:tc>
        <w:tc>
          <w:tcPr>
            <w:tcW w:w="1656" w:type="dxa"/>
            <w:tcBorders>
              <w:top w:val="single" w:color="auto" w:sz="4" w:space="0"/>
              <w:left w:val="single" w:color="auto" w:sz="4" w:space="0"/>
              <w:right w:val="single" w:color="auto" w:sz="4" w:space="0"/>
            </w:tcBorders>
            <w:vAlign w:val="center"/>
          </w:tcPr>
          <w:p w14:paraId="37B5D8F5">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基金监管科      医保中心          基金监测中心</w:t>
            </w:r>
          </w:p>
        </w:tc>
      </w:tr>
      <w:tr w14:paraId="6ED7C4D7">
        <w:tblPrEx>
          <w:tblCellMar>
            <w:top w:w="0" w:type="dxa"/>
            <w:left w:w="10" w:type="dxa"/>
            <w:bottom w:w="0" w:type="dxa"/>
            <w:right w:w="10" w:type="dxa"/>
          </w:tblCellMar>
        </w:tblPrEx>
        <w:trPr>
          <w:trHeight w:val="3195" w:hRule="exact"/>
          <w:jc w:val="center"/>
        </w:trPr>
        <w:tc>
          <w:tcPr>
            <w:tcW w:w="998" w:type="dxa"/>
            <w:tcBorders>
              <w:top w:val="single" w:color="auto" w:sz="4" w:space="0"/>
              <w:left w:val="single" w:color="auto" w:sz="4" w:space="0"/>
            </w:tcBorders>
            <w:vAlign w:val="center"/>
          </w:tcPr>
          <w:p w14:paraId="1B39F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75" w:type="dxa"/>
            <w:tcBorders>
              <w:top w:val="single" w:color="auto" w:sz="4" w:space="0"/>
              <w:left w:val="single" w:color="auto" w:sz="4" w:space="0"/>
            </w:tcBorders>
            <w:vAlign w:val="center"/>
          </w:tcPr>
          <w:p w14:paraId="4271BA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医保门诊重症慢性病鉴定</w:t>
            </w:r>
          </w:p>
        </w:tc>
        <w:tc>
          <w:tcPr>
            <w:tcW w:w="2821" w:type="dxa"/>
            <w:tcBorders>
              <w:top w:val="single" w:color="auto" w:sz="4" w:space="0"/>
              <w:left w:val="single" w:color="auto" w:sz="4" w:space="0"/>
            </w:tcBorders>
            <w:vAlign w:val="center"/>
          </w:tcPr>
          <w:p w14:paraId="329C10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劳动和社会保障局关于印发&lt;基本医疗保险门诊规定病种门诊治疗管理暂行办法&gt;的通知》(宛劳社【2005】136号)和《南阳市城乡居民基本医疗保险门诊慢性病管理暂行办法的通知》(宛人社医疗【2016】7号)</w:t>
            </w:r>
          </w:p>
        </w:tc>
        <w:tc>
          <w:tcPr>
            <w:tcW w:w="1058" w:type="dxa"/>
            <w:tcBorders>
              <w:top w:val="single" w:color="auto" w:sz="4" w:space="0"/>
              <w:left w:val="single" w:color="auto" w:sz="4" w:space="0"/>
            </w:tcBorders>
            <w:vAlign w:val="center"/>
          </w:tcPr>
          <w:p w14:paraId="026B07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c>
          <w:tcPr>
            <w:tcW w:w="1480" w:type="dxa"/>
            <w:tcBorders>
              <w:top w:val="single" w:color="auto" w:sz="4" w:space="0"/>
              <w:left w:val="single" w:color="auto" w:sz="4" w:space="0"/>
            </w:tcBorders>
            <w:vAlign w:val="center"/>
          </w:tcPr>
          <w:p w14:paraId="67B32986">
            <w:pPr>
              <w:rPr>
                <w:rFonts w:hint="eastAsia" w:ascii="仿宋_GB2312" w:eastAsia="仿宋_GB2312"/>
                <w:sz w:val="10"/>
                <w:szCs w:val="10"/>
              </w:rPr>
            </w:pPr>
          </w:p>
        </w:tc>
        <w:tc>
          <w:tcPr>
            <w:tcW w:w="3316" w:type="dxa"/>
            <w:tcBorders>
              <w:top w:val="single" w:color="auto" w:sz="4" w:space="0"/>
              <w:left w:val="single" w:color="auto" w:sz="4" w:space="0"/>
            </w:tcBorders>
            <w:vAlign w:val="center"/>
          </w:tcPr>
          <w:p w14:paraId="43411A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对参保群众申请办理门诊重症慢性病鉴定进行审核，此业务下放至定点医疗机构。</w:t>
            </w:r>
          </w:p>
        </w:tc>
        <w:tc>
          <w:tcPr>
            <w:tcW w:w="1649" w:type="dxa"/>
            <w:tcBorders>
              <w:top w:val="single" w:color="auto" w:sz="4" w:space="0"/>
              <w:left w:val="single" w:color="auto" w:sz="4" w:space="0"/>
            </w:tcBorders>
            <w:vAlign w:val="center"/>
          </w:tcPr>
          <w:p w14:paraId="61496BDA">
            <w:pPr>
              <w:rPr>
                <w:rFonts w:hint="eastAsia" w:ascii="仿宋_GB2312" w:eastAsia="仿宋_GB2312"/>
                <w:sz w:val="10"/>
                <w:szCs w:val="10"/>
              </w:rPr>
            </w:pPr>
          </w:p>
        </w:tc>
        <w:tc>
          <w:tcPr>
            <w:tcW w:w="1656" w:type="dxa"/>
            <w:tcBorders>
              <w:top w:val="single" w:color="auto" w:sz="4" w:space="0"/>
              <w:left w:val="single" w:color="auto" w:sz="4" w:space="0"/>
              <w:right w:val="single" w:color="auto" w:sz="4" w:space="0"/>
            </w:tcBorders>
            <w:vAlign w:val="center"/>
          </w:tcPr>
          <w:p w14:paraId="48DE8D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医保中心           各定点医疗机构</w:t>
            </w:r>
          </w:p>
        </w:tc>
      </w:tr>
      <w:tr w14:paraId="24F69528">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1A936E2E">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14:paraId="4FF5AFF4">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3CC796EC">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w:t>
            </w:r>
          </w:p>
        </w:tc>
      </w:tr>
    </w:tbl>
    <w:p w14:paraId="4741F147">
      <w:pPr>
        <w:rPr>
          <w:rFonts w:hint="eastAsia"/>
        </w:rPr>
      </w:pPr>
    </w:p>
    <w:sectPr>
      <w:pgSz w:w="16840" w:h="11900" w:orient="landscape"/>
      <w:pgMar w:top="1550" w:right="708" w:bottom="1190" w:left="681" w:header="1122" w:footer="76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2"/>
    <w:rsid w:val="000215D4"/>
    <w:rsid w:val="00092EF7"/>
    <w:rsid w:val="0010152F"/>
    <w:rsid w:val="00181E36"/>
    <w:rsid w:val="001F2258"/>
    <w:rsid w:val="00266283"/>
    <w:rsid w:val="00267765"/>
    <w:rsid w:val="003809AE"/>
    <w:rsid w:val="00400458"/>
    <w:rsid w:val="004171B2"/>
    <w:rsid w:val="004E2EAA"/>
    <w:rsid w:val="005D6A1C"/>
    <w:rsid w:val="00626DA8"/>
    <w:rsid w:val="00652659"/>
    <w:rsid w:val="006A03D7"/>
    <w:rsid w:val="007348B0"/>
    <w:rsid w:val="00996D7D"/>
    <w:rsid w:val="009C1E9B"/>
    <w:rsid w:val="00AD3F26"/>
    <w:rsid w:val="00AF01BD"/>
    <w:rsid w:val="00B37A1C"/>
    <w:rsid w:val="00C50E81"/>
    <w:rsid w:val="00CE46ED"/>
    <w:rsid w:val="00D10C5B"/>
    <w:rsid w:val="00D931F5"/>
    <w:rsid w:val="00D957B2"/>
    <w:rsid w:val="00DB33C8"/>
    <w:rsid w:val="00DE5175"/>
    <w:rsid w:val="29566594"/>
    <w:rsid w:val="4CAD4AFD"/>
    <w:rsid w:val="7036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pPr>
    <w:rPr>
      <w:sz w:val="18"/>
      <w:szCs w:val="18"/>
    </w:rPr>
  </w:style>
  <w:style w:type="paragraph" w:styleId="3">
    <w:name w:val="header"/>
    <w:basedOn w:val="1"/>
    <w:link w:val="12"/>
    <w:unhideWhenUsed/>
    <w:qFormat/>
    <w:uiPriority w:val="99"/>
    <w:pPr>
      <w:tabs>
        <w:tab w:val="center" w:pos="4153"/>
        <w:tab w:val="right" w:pos="8306"/>
      </w:tabs>
      <w:snapToGrid w:val="0"/>
      <w:jc w:val="center"/>
    </w:pPr>
    <w:rPr>
      <w:sz w:val="18"/>
      <w:szCs w:val="18"/>
    </w:rPr>
  </w:style>
  <w:style w:type="character" w:customStyle="1" w:styleId="6">
    <w:name w:val="正文文本 (2)_"/>
    <w:basedOn w:val="5"/>
    <w:link w:val="7"/>
    <w:qFormat/>
    <w:uiPriority w:val="0"/>
    <w:rPr>
      <w:rFonts w:ascii="宋体" w:hAnsi="宋体" w:eastAsia="宋体" w:cs="宋体"/>
      <w:sz w:val="30"/>
      <w:szCs w:val="30"/>
      <w:u w:val="none"/>
      <w:lang w:val="zh-CN" w:eastAsia="zh-CN" w:bidi="zh-CN"/>
    </w:rPr>
  </w:style>
  <w:style w:type="paragraph" w:customStyle="1" w:styleId="7">
    <w:name w:val="正文文本 (2)"/>
    <w:basedOn w:val="1"/>
    <w:link w:val="6"/>
    <w:qFormat/>
    <w:uiPriority w:val="0"/>
    <w:pPr>
      <w:spacing w:after="380"/>
      <w:ind w:firstLine="740"/>
    </w:pPr>
    <w:rPr>
      <w:rFonts w:ascii="宋体" w:hAnsi="宋体" w:eastAsia="宋体" w:cs="宋体"/>
      <w:sz w:val="30"/>
      <w:szCs w:val="30"/>
      <w:lang w:val="zh-CN" w:eastAsia="zh-CN" w:bidi="zh-CN"/>
    </w:rPr>
  </w:style>
  <w:style w:type="character" w:customStyle="1" w:styleId="8">
    <w:name w:val="正文文本_"/>
    <w:basedOn w:val="5"/>
    <w:link w:val="9"/>
    <w:qFormat/>
    <w:uiPriority w:val="0"/>
    <w:rPr>
      <w:rFonts w:ascii="宋体" w:hAnsi="宋体" w:eastAsia="宋体" w:cs="宋体"/>
      <w:sz w:val="42"/>
      <w:szCs w:val="42"/>
      <w:u w:val="none"/>
      <w:lang w:val="zh-CN" w:eastAsia="zh-CN" w:bidi="zh-CN"/>
    </w:rPr>
  </w:style>
  <w:style w:type="paragraph" w:customStyle="1" w:styleId="9">
    <w:name w:val="正文文本1"/>
    <w:basedOn w:val="1"/>
    <w:link w:val="8"/>
    <w:qFormat/>
    <w:uiPriority w:val="0"/>
    <w:pPr>
      <w:spacing w:after="100"/>
      <w:jc w:val="center"/>
    </w:pPr>
    <w:rPr>
      <w:rFonts w:ascii="宋体" w:hAnsi="宋体" w:eastAsia="宋体" w:cs="宋体"/>
      <w:sz w:val="42"/>
      <w:szCs w:val="42"/>
      <w:lang w:val="zh-CN" w:eastAsia="zh-CN" w:bidi="zh-CN"/>
    </w:rPr>
  </w:style>
  <w:style w:type="character" w:customStyle="1" w:styleId="10">
    <w:name w:val="其他_"/>
    <w:basedOn w:val="5"/>
    <w:link w:val="11"/>
    <w:qFormat/>
    <w:uiPriority w:val="0"/>
    <w:rPr>
      <w:rFonts w:ascii="黑体" w:hAnsi="黑体" w:eastAsia="黑体" w:cs="黑体"/>
      <w:sz w:val="22"/>
      <w:szCs w:val="22"/>
      <w:u w:val="none"/>
      <w:lang w:val="zh-CN" w:eastAsia="zh-CN" w:bidi="zh-CN"/>
    </w:rPr>
  </w:style>
  <w:style w:type="paragraph" w:customStyle="1" w:styleId="11">
    <w:name w:val="其他"/>
    <w:basedOn w:val="1"/>
    <w:link w:val="10"/>
    <w:qFormat/>
    <w:uiPriority w:val="0"/>
    <w:rPr>
      <w:rFonts w:ascii="黑体" w:hAnsi="黑体" w:eastAsia="黑体" w:cs="黑体"/>
      <w:sz w:val="22"/>
      <w:szCs w:val="22"/>
      <w:lang w:val="zh-CN" w:eastAsia="zh-CN" w:bidi="zh-CN"/>
    </w:rPr>
  </w:style>
  <w:style w:type="character" w:customStyle="1" w:styleId="12">
    <w:name w:val="页眉 字符"/>
    <w:basedOn w:val="5"/>
    <w:link w:val="3"/>
    <w:qFormat/>
    <w:uiPriority w:val="99"/>
    <w:rPr>
      <w:rFonts w:eastAsia="MingLiU_HKSCS"/>
      <w:color w:val="000000"/>
      <w:sz w:val="18"/>
      <w:szCs w:val="18"/>
    </w:rPr>
  </w:style>
  <w:style w:type="character" w:customStyle="1" w:styleId="13">
    <w:name w:val="页脚 字符"/>
    <w:basedOn w:val="5"/>
    <w:link w:val="2"/>
    <w:qFormat/>
    <w:uiPriority w:val="99"/>
    <w:rPr>
      <w:rFonts w:eastAsia="MingLiU_HKSCS"/>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633</Characters>
  <Lines>1</Lines>
  <Paragraphs>1</Paragraphs>
  <TotalTime>6</TotalTime>
  <ScaleCrop>false</ScaleCrop>
  <LinksUpToDate>false</LinksUpToDate>
  <CharactersWithSpaces>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2024-09-24T02:26:00Z</dcterms:created>
  <dc:creator>Administrator</dc:creator>
  <cp:lastModifiedBy>Z</cp:lastModifiedBy>
  <cp:lastPrinted>2025-10-20T02:33:05Z</cp:lastPrinted>
  <dcterms:modified xsi:type="dcterms:W3CDTF">2025-10-20T02:35:30Z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eyJoZGlkIjoiZjU5MjNlN2RjNDQ5NTIzNmFjYWNiM2ExZTYxNmZkNTYiLCJ1c2VySWQiOiI1OTA4NzA5NDMifQ==</vt:lpwstr>
  </property>
  <property fmtid="{D5CDD505-2E9C-101B-9397-08002B2CF9AE}" pid="3" name="KSOProductBuildVer">
    <vt:lpwstr>2052-12.1.0.23125</vt:lpwstr>
  </property>
  <property fmtid="{D5CDD505-2E9C-101B-9397-08002B2CF9AE}" pid="4" name="ICV">
    <vt:lpwstr>9C50FEE3CD56432EACCDB72B79DC5A72_13</vt:lpwstr>
  </property>
</Properties>
</file>