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D610C">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宋体" w:hAnsi="宋体" w:eastAsia="宋体" w:cs="宋体"/>
          <w:sz w:val="36"/>
          <w:szCs w:val="36"/>
        </w:rPr>
      </w:pPr>
      <w:r>
        <w:rPr>
          <w:rFonts w:hint="eastAsia" w:ascii="宋体" w:hAnsi="宋体" w:eastAsia="宋体" w:cs="宋体"/>
          <w:sz w:val="36"/>
          <w:szCs w:val="36"/>
        </w:rPr>
        <w:t>刘山灌区202</w:t>
      </w:r>
      <w:r>
        <w:rPr>
          <w:rFonts w:hint="eastAsia" w:ascii="宋体" w:hAnsi="宋体" w:eastAsia="宋体" w:cs="宋体"/>
          <w:sz w:val="36"/>
          <w:szCs w:val="36"/>
          <w:lang w:val="en-US" w:eastAsia="zh-CN"/>
        </w:rPr>
        <w:t>5</w:t>
      </w:r>
      <w:r>
        <w:rPr>
          <w:rFonts w:hint="eastAsia" w:ascii="宋体" w:hAnsi="宋体" w:eastAsia="宋体" w:cs="宋体"/>
          <w:sz w:val="36"/>
          <w:szCs w:val="36"/>
        </w:rPr>
        <w:t>年度工作报告</w:t>
      </w:r>
    </w:p>
    <w:p w14:paraId="306CE9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14:paraId="739C2A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一、灌区基本情况</w:t>
      </w:r>
    </w:p>
    <w:p w14:paraId="3BACA5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刘山灌区位于邓州市彭桥</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，设计灌溉面积1.65万亩，有效灌溉面积1.1万亩，灌区主要效益刘山、严岗、彭桥、孙祁、赵河5个行政村，现有干渠一条4.758公里，支渠4条，总长10.042公里，受益人口2万</w:t>
      </w:r>
      <w:r>
        <w:rPr>
          <w:rFonts w:hint="eastAsia" w:ascii="仿宋_GB2312" w:hAnsi="仿宋_GB2312" w:eastAsia="仿宋_GB2312" w:cs="仿宋_GB2312"/>
          <w:sz w:val="32"/>
          <w:szCs w:val="32"/>
          <w:lang w:val="en-US" w:eastAsia="zh-CN"/>
        </w:rPr>
        <w:t>多</w:t>
      </w:r>
      <w:r>
        <w:rPr>
          <w:rFonts w:hint="eastAsia" w:ascii="仿宋_GB2312" w:hAnsi="仿宋_GB2312" w:eastAsia="仿宋_GB2312" w:cs="仿宋_GB2312"/>
          <w:sz w:val="32"/>
          <w:szCs w:val="32"/>
        </w:rPr>
        <w:t>人。年取水量</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0万立方米，农业年取水许可量</w:t>
      </w:r>
      <w:r>
        <w:rPr>
          <w:rFonts w:hint="eastAsia" w:ascii="仿宋_GB2312" w:hAnsi="仿宋_GB2312" w:eastAsia="仿宋_GB2312" w:cs="仿宋_GB2312"/>
          <w:sz w:val="32"/>
          <w:szCs w:val="32"/>
          <w:lang w:val="en-US" w:eastAsia="zh-CN"/>
        </w:rPr>
        <w:t>290</w:t>
      </w:r>
      <w:r>
        <w:rPr>
          <w:rFonts w:hint="eastAsia" w:ascii="仿宋_GB2312" w:hAnsi="仿宋_GB2312" w:eastAsia="仿宋_GB2312" w:cs="仿宋_GB2312"/>
          <w:sz w:val="32"/>
          <w:szCs w:val="32"/>
        </w:rPr>
        <w:t>万立方米。灌溉水有效利用系数0.</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,灌区范围内无高标准农田建设。灌区主要作物包括：小麦、油菜、高粱、玉米、花生等。灌区范围无节水灌溉面积以及高效节水灌溉。</w:t>
      </w:r>
    </w:p>
    <w:p w14:paraId="610CC0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二、灌区水资源利用及骨干工程现状</w:t>
      </w:r>
    </w:p>
    <w:p w14:paraId="052778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灌区水源为刘山水库。刘山水库控制流域面积22.3km²,坝址以上干流长度7.5km²,以供水灌溉为主，兼顾工业用水。刘山水库于19</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9年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完工</w:t>
      </w:r>
      <w:r>
        <w:rPr>
          <w:rFonts w:hint="eastAsia" w:ascii="仿宋_GB2312" w:hAnsi="仿宋_GB2312" w:eastAsia="仿宋_GB2312" w:cs="仿宋_GB2312"/>
          <w:sz w:val="32"/>
          <w:szCs w:val="32"/>
        </w:rPr>
        <w:t>，2007年水库除险加固工程设计洪水标准为50年一遇，校核洪水标准为1000年一遇。设计洪水位168.53m,相应库容894万m³;校核洪水位169.0m,相应库容1019万m³;兴利水位167.4m,兴利库容580万m³,</w:t>
      </w:r>
    </w:p>
    <w:p w14:paraId="4486FE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死水位162.08m,相应库容65万m³。</w:t>
      </w:r>
    </w:p>
    <w:p w14:paraId="60A729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干渠工程：刘山灌区渠首位于刘山水库大坝右端，自输水洞引水库水灌溉。干渠渠道由渠首向东南，到陈马庄止，全长4793m,干渠下设四条支渠，总长10087m。</w:t>
      </w:r>
    </w:p>
    <w:p w14:paraId="52B524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支渠工程：</w:t>
      </w:r>
    </w:p>
    <w:p w14:paraId="271C26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一支渠自干渠桩号0+264处右岸开口引水，渠道向东南至裴湾村，全长2600m,引水流量0.16 m³/s,设农渠6条，设计灌溉0.15万亩。</w:t>
      </w:r>
    </w:p>
    <w:p w14:paraId="775C02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二支渠自干渠桩号4+400处左岸开口引水，渠道向北至榆扒村，全长4000m,引水流量0.72m³/s,设农渠13条，设计灌溉0.7万亩。</w:t>
      </w:r>
    </w:p>
    <w:p w14:paraId="180774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三支渠自干渠渠尾桩号4+793开口引水，渠道向北转向东至西赵岗北，全长1200m,引水流量0.11m³/s,设计农渠5条，设计灌溉面积0.1万亩。</w:t>
      </w:r>
    </w:p>
    <w:p w14:paraId="451026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四支渠自干渠渠尾桩号4+793开口引水，渠道向东，经中赵岗至孙祁村东郝岗，全长2287m,引水流量0.52 m³/s,设农渠14条，设计灌溉面积0.5万亩。</w:t>
      </w:r>
    </w:p>
    <w:p w14:paraId="394C00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水工程现状：干渠排水沟总长5600m,将斗农渠排水沟水分别汇入冢子河和排子河。干渠为土质渠道，经过多年运行存在的主要问题是通水不畅，渗漏严重，加之近几年无法组织渠道清淤，渠道不能通过设计流量；干渠建筑物损坏、老化失修，干渠长4793m,分布桥、涵、闸等各类建筑36座，经多年运行，均存在不同程度损坏；支渠淤积，不能通过设计流量；四条支渠均没有衬砌，建筑物完好率低。</w:t>
      </w:r>
    </w:p>
    <w:p w14:paraId="641ADE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三、工程管理情况</w:t>
      </w:r>
    </w:p>
    <w:p w14:paraId="76EF9D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(一)灌区管理体制与运行机制</w:t>
      </w:r>
    </w:p>
    <w:p w14:paraId="161C36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邓州市水库运行保障中心负责刘山灌区的管理和运营，该单位属公益一类事业单位，人员编制归属地方行政事业单位，管理人员的工资、福利、管理费也应纳入地方财政预算。刘山灌区人员在职在岗14人，管理人员数量6人，灌区骨干渠系和田间工程的衔接管理。全所职工分组到干渠和支渠上定期开展巡查巡逻，确保灌区干支渠完好，农田及时有序做好灌溉，避免水量浪费和渠系漏水等不安全问题发生，保</w:t>
      </w:r>
    </w:p>
    <w:p w14:paraId="686071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证了灌区农作物生长，充分发挥了灌区的工程效益。</w:t>
      </w:r>
    </w:p>
    <w:p w14:paraId="25257F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(二)“两费”落实及使用情况</w:t>
      </w:r>
    </w:p>
    <w:p w14:paraId="6C19CC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灌区人员工资及五险一金能够足额及时落实到位，运行维护经费水管改革时核定48万元，但是因为邓州市财政困难资金不足，每年只能拨付1.8万元维修养护经费。</w:t>
      </w:r>
    </w:p>
    <w:p w14:paraId="632543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(三)灌区标准化评价和节水型灌区创建情况</w:t>
      </w:r>
    </w:p>
    <w:p w14:paraId="74398C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刘山灌区是库灌合一的管理单位，我们已经进行了水库的标准化管理创建并顺利通过验收工作，灌区标准化管理工作正在稳步推进中。</w:t>
      </w:r>
    </w:p>
    <w:p w14:paraId="45D3DC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水型灌区建设主要措施为工程节水措施：1、渠道防渗：采用混凝土、塑料膜等材料减少输水损失(可降低渗漏50%-80%)。2、管道输水：替代传统土渠，输水效率达95%以上。3、高效灌溉技术：推广喷灌、滴灌(较漫灌节水30%-60%)。</w:t>
      </w:r>
    </w:p>
    <w:p w14:paraId="3AC551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管理节水措施：1、水权改革：实行用水总量控制与定额管理，试点水权交易市场。2、智慧灌溉系统：通过物联网传感器、大数据分析实现精准灌溉。3、水价改革：阶梯水价促进农民节水意识。</w:t>
      </w:r>
    </w:p>
    <w:p w14:paraId="12B4C6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艺节水措施：1、作物结构调整：推广低耗水作物(如旱作玉米替代水稻)。2、节水品种选育：耐旱小麦、水稻品种减少田间需水量10%-15%。3、覆盖保墒：地膜、秸秆覆盖减少蒸发。长效机制采取农民参与：建立用水户协会，自主</w:t>
      </w:r>
    </w:p>
    <w:p w14:paraId="161BD8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管理田间节水。通过上述措施，节水型灌区建设不仅缓解了水资源短缺压力，还为粮食安全与乡村振兴提供了支撑。</w:t>
      </w:r>
    </w:p>
    <w:p w14:paraId="042E00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四、用水管理及水价改革情况</w:t>
      </w:r>
    </w:p>
    <w:p w14:paraId="5A51F1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(一)供用水管理</w:t>
      </w:r>
    </w:p>
    <w:p w14:paraId="518C7D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水定额管理，依据农作物种类、种植面积以及当地气候条件，制定了详细且科学的用水定额标准。针对不同农作物的生长周期，精准分配水量，例如小麦在拔节期和灌浆期的用水定额有所差异，确保水资源合理利用。同时，定期对用水情况进行监测和评估，根据实际用水数据与定额标准对比分析，及时调整灌溉方案，保证用水定额管理的有效性和科学性。</w:t>
      </w:r>
    </w:p>
    <w:p w14:paraId="62EF3D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用水管理和调度，我们建立了完善的供用水管理体系，严格把控水源引入、分配以及使用的各个环节。通过信息化监测系统，实时掌握渠道水位、流量等数据，实现对供用水的动态管理。在调度方面，根据农作物需水规律、气象预报以及水源情况，制定科学合理的调度计划。在用水高峰期，优先保障重点农作物和关键区域的用水需求，通过错峰供水、轮灌等方式，提高水资源的利用效率，保障灌区整体用水均衡。</w:t>
      </w:r>
    </w:p>
    <w:p w14:paraId="1E2AC4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渠道防渗，我们大力推进渠道防渗工程建设，对主要输水渠道进行了防渗处理。采用混凝土衬砌、土工膜铺设等防渗技术，有效减少了渠道渗漏损失。通过渠道防渗，不仅提</w:t>
      </w:r>
    </w:p>
    <w:p w14:paraId="52B0BB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高了水的输送效率，缩短了输水时间，而且降低了维护成本。同时，对渠道周边进行了生态修复和保护，减少水土流失，进一步保障了渠道的输水能力和稳定性。</w:t>
      </w:r>
    </w:p>
    <w:p w14:paraId="2EA5BB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节水能力，通过实施用水定额管理、科学的供用水调度以及渠道防渗等一系列节水措施，灌区年节水能力显著提升。经统计分析，与实施节水措施前相比，年节水量达到120万立方米，节水率达到20%。这些节约的水资源可用于补充生态用水或扩大灌溉面积，为灌区的可持续发展提供了有力保障。</w:t>
      </w:r>
    </w:p>
    <w:p w14:paraId="6EBD66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(二)农业水价综合改革</w:t>
      </w:r>
    </w:p>
    <w:p w14:paraId="0930C3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水价综合改革后我们用水效率显著提升，灌区灌溉水利用系数从0.5提高到0.6,有效减少了水资源浪费。农民节水意识增强，通过宣传引导和经济杠杆作用，农民逐渐认识到节水的重要性，主动采用节水灌溉技术和措施。水利设施得到改善，一系列节水设施建设和改造工程，提高了水利设施的运行效率，保障了农田灌溉需求。</w:t>
      </w:r>
    </w:p>
    <w:p w14:paraId="18F6DB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(三)灌区量测水设施设备等信息化建设和应用情况</w:t>
      </w:r>
    </w:p>
    <w:p w14:paraId="5928EE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灌区一张图数据已完善、更新，灌区数据大部分实现信息化管理；灌区现代化和数字化建设不足，依然需要进一步努力改进。</w:t>
      </w:r>
    </w:p>
    <w:p w14:paraId="710129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五、投资改造情况</w:t>
      </w:r>
    </w:p>
    <w:p w14:paraId="3AAD0C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近年来，因上级财政资金紧张等多种原因，刘山灌区未</w:t>
      </w:r>
    </w:p>
    <w:p w14:paraId="53670BB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进行较大型的新建改造等项目施工。</w:t>
      </w:r>
    </w:p>
    <w:p w14:paraId="0C64B2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六、主要典型经验</w:t>
      </w:r>
    </w:p>
    <w:p w14:paraId="6814DD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管理中提升设施完好率：通过定期的巡检与维护，灌区水利设施的完好率从之前的65%提高至81%,如渠道衬砌破损、渗漏等问题得到有效修复，水闸、泵站等关键设备运行稳定性增强，保障了灌溉用水的高效输送。</w:t>
      </w:r>
    </w:p>
    <w:p w14:paraId="3163ED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灌溉能力增强：对老旧工程进行更新改造，改善灌溉面积1500亩，有效提升了灌区整体灌溉能力，满足了区域内农业生产发展的用水需求。</w:t>
      </w:r>
    </w:p>
    <w:p w14:paraId="66B36AF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管理制度：制定涵盖设施巡查、维护、更新等全流程的详细工程管理制度，明确各岗位人员职责，如规定渠道每周至少进行一次徒步巡查，泵站每月开展一次全面设备检查等，确保工程管理工作有序开展。引入专业技术力量：邀请专家定期对工程管理人员进行技术培训，同时借助外部专业力量对复杂工程问题进行会诊与解决方案制定，提升工程管理的科学性与专业性。加强用水监督：在灌区各用水节点安装计量设施，实时监测用水情况，同时组建用水监督小组，加强对用水过程的巡查，对违规用水行为及时纠正与处理。</w:t>
      </w:r>
    </w:p>
    <w:p w14:paraId="2BCC69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七、存在问题及建议</w:t>
      </w:r>
    </w:p>
    <w:p w14:paraId="3E9893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程不同程度损毁，影响灌区效益发挥。刘山水库灌区工程自建成以来发挥了巨大的灌溉效益和经济效益，促进了灌区工农业的快速发展，有力地支持了灌区农业增产和农民增收。但是周边部分群众惜地种庄稼或者破坏闸门卖废品等人为损坏，渠道及闸门等配套设施多处被毁坏、丢失。原有砼衬砌渠道也多处翘曲、断裂、沉陷、脱落，土质渠道多处淤积，加上群众随意丢弃秸秆以及杂草丛生，造成输水不畅等原因，致使灌区有效灌溉面积衰减较多。</w:t>
      </w:r>
    </w:p>
    <w:p w14:paraId="412ED8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维护资金投入不足，灌溉能力逐年下降。一是由于灌区有效灌溉面积只有1.1万亩，前几年省水利厅开展的大中型灌区续建配套和节水改造主要针对大型灌区和重点中型灌区，所以都没有机会参与实施。二是地方政府财政紧张，缺少维修养护资金，致使渠系年久失修，大规模开展冬春水利建设活动减少，造成群众对渠系建设重视不够。三是受土地经营权流转、以及打工潮等因素的影响，一家一户水费收取难以到位，灌区水管所对毁损渠道和相关设施无力维修或维修不及时，致使毁损面不断扩大，导致了渠道设施供水能力较弱。</w:t>
      </w:r>
    </w:p>
    <w:p w14:paraId="49DF91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(三)灌区发展的建议：高度重视灌区建设和维护的重要性。只有上级领导重视灌区建设和维护，统筹兼顾，不断加大灌区建设力度，才能持续提升灌区服务农村经济发展的</w:t>
      </w:r>
    </w:p>
    <w:p w14:paraId="0C6A84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力。加大对灌区工程的资金投入。刘山灌区是公益性水利设施，自身没有经济来源，只有寄希望于上级政府和部门重视灌区建设和维护，加大财政投入力度，既提高了工程管理标准，也加大了工程的受益群体，促使工程能够发挥更大效益。</w:t>
      </w:r>
    </w:p>
    <w:p w14:paraId="5ECA3D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八、审计等发现问题及整改</w:t>
      </w:r>
    </w:p>
    <w:p w14:paraId="113C85F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在年度审计、稽察、专项检查中，有关部门未发现灌区管理中存在违规问题。</w:t>
      </w:r>
      <w:bookmarkStart w:id="0" w:name="_GoBack"/>
      <w:bookmarkEnd w:id="0"/>
    </w:p>
    <w:p w14:paraId="7D5D03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14:paraId="17C800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14:paraId="443471AB">
      <w:pPr>
        <w:jc w:val="right"/>
      </w:pPr>
      <w:r>
        <w:rPr>
          <w:rFonts w:hint="eastAsia" w:ascii="仿宋_GB2312" w:hAnsi="仿宋_GB2312" w:eastAsia="仿宋_GB2312" w:cs="仿宋_GB2312"/>
          <w:sz w:val="32"/>
          <w:szCs w:val="32"/>
          <w:lang w:eastAsia="zh-CN"/>
        </w:rPr>
        <w:t>2025年12月19日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F7CAD"/>
    <w:rsid w:val="3D8F7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8</Pages>
  <Words>0</Words>
  <Characters>0</Characters>
  <Lines>0</Lines>
  <Paragraphs>0</Paragraphs>
  <TotalTime>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2025-12-19T08:53:00Z</dcterms:created>
  <dc:creator>闲庭信步</dc:creator>
  <cp:lastModifiedBy>闲庭信步</cp:lastModifiedBy>
  <dcterms:modified xsi:type="dcterms:W3CDTF">2025-12-19T09:02:13Z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60089F8B555C47D6BEB33B066DBAAF7B_11</vt:lpwstr>
  </property>
  <property fmtid="{D5CDD505-2E9C-101B-9397-08002B2CF9AE}" pid="4" name="KSOTemplateDocerSaveRecord">
    <vt:lpwstr>eyJoZGlkIjoiZGJmYmY5MTZkM2ZhNGIxMTI5YjYyYTExYTI4MGZlYWUiLCJ1c2VySWQiOiIzNDc0OTcyMjQifQ==</vt:lpwstr>
  </property>
</Properties>
</file>