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4D5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44"/>
          <w:szCs w:val="44"/>
          <w:lang w:val="en-US" w:eastAsia="zh-CN"/>
        </w:rPr>
      </w:pPr>
      <w:bookmarkStart w:id="0" w:name="_GoBack"/>
      <w:r>
        <w:rPr>
          <w:rFonts w:hint="eastAsia" w:ascii="黑体" w:hAnsi="黑体" w:eastAsia="黑体" w:cs="黑体"/>
          <w:sz w:val="32"/>
          <w:szCs w:val="32"/>
          <w:lang w:val="en-US" w:eastAsia="zh-CN"/>
        </w:rPr>
        <w:t>附件1</w:t>
      </w:r>
    </w:p>
    <w:p w14:paraId="50D60E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1A736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邓州市人民政府2025年度重大行政决策事项目录（征求意见稿）</w:t>
      </w:r>
    </w:p>
    <w:bookmarkEnd w:id="0"/>
    <w:p w14:paraId="2C1DAE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lang w:val="en-US" w:eastAsia="zh-CN"/>
        </w:rPr>
      </w:pPr>
    </w:p>
    <w:p w14:paraId="4664BD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val="en-US" w:eastAsia="zh-CN"/>
        </w:rPr>
        <w:t>人民政府、街区办事处，市直各部门：</w:t>
      </w:r>
    </w:p>
    <w:p w14:paraId="2F6A49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进一步</w:t>
      </w:r>
      <w:r>
        <w:rPr>
          <w:rFonts w:hint="eastAsia" w:ascii="仿宋_GB2312" w:hAnsi="仿宋_GB2312" w:eastAsia="仿宋_GB2312" w:cs="仿宋_GB2312"/>
          <w:color w:val="000000"/>
          <w:sz w:val="32"/>
          <w:szCs w:val="32"/>
        </w:rPr>
        <w:t>规范</w:t>
      </w:r>
      <w:r>
        <w:rPr>
          <w:rFonts w:hint="eastAsia" w:ascii="仿宋_GB2312" w:hAnsi="仿宋_GB2312" w:eastAsia="仿宋_GB2312" w:cs="仿宋_GB2312"/>
          <w:color w:val="000000"/>
          <w:sz w:val="32"/>
          <w:szCs w:val="32"/>
          <w:lang w:val="en-US" w:eastAsia="zh-CN"/>
        </w:rPr>
        <w:t>我市</w:t>
      </w:r>
      <w:r>
        <w:rPr>
          <w:rFonts w:hint="eastAsia" w:ascii="仿宋_GB2312" w:hAnsi="仿宋_GB2312" w:eastAsia="仿宋_GB2312" w:cs="仿宋_GB2312"/>
          <w:color w:val="000000"/>
          <w:sz w:val="32"/>
          <w:szCs w:val="32"/>
        </w:rPr>
        <w:t>重大行政决策程序，推进科学民主依法决策，</w:t>
      </w:r>
      <w:r>
        <w:rPr>
          <w:rFonts w:hint="eastAsia" w:ascii="仿宋_GB2312" w:hAnsi="仿宋_GB2312" w:eastAsia="仿宋_GB2312" w:cs="仿宋_GB2312"/>
          <w:color w:val="000000"/>
          <w:sz w:val="32"/>
          <w:szCs w:val="32"/>
          <w:lang w:val="en-US" w:eastAsia="zh-CN"/>
        </w:rPr>
        <w:t>不断提升我市行政决策公信力与执行力，</w:t>
      </w:r>
      <w:r>
        <w:rPr>
          <w:rFonts w:hint="eastAsia" w:ascii="仿宋_GB2312" w:hAnsi="仿宋_GB2312" w:eastAsia="仿宋_GB2312" w:cs="仿宋_GB2312"/>
          <w:color w:val="000000"/>
          <w:sz w:val="32"/>
          <w:szCs w:val="32"/>
        </w:rPr>
        <w:t>根据《重大行政决策程序暂行条例》（国务院令第713号）《河南省重大行政决策程序规定》（省政府令第210号）等规定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经市政府研究同意，现将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邓州市</w:t>
      </w:r>
      <w:r>
        <w:rPr>
          <w:rFonts w:hint="eastAsia" w:ascii="仿宋_GB2312" w:hAnsi="仿宋_GB2312" w:eastAsia="仿宋_GB2312" w:cs="仿宋_GB2312"/>
          <w:color w:val="000000"/>
          <w:sz w:val="32"/>
          <w:szCs w:val="32"/>
        </w:rPr>
        <w:t>人民政府202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度</w:t>
      </w:r>
      <w:r>
        <w:rPr>
          <w:rFonts w:hint="eastAsia" w:ascii="仿宋_GB2312" w:hAnsi="仿宋_GB2312" w:eastAsia="仿宋_GB2312" w:cs="仿宋_GB2312"/>
          <w:color w:val="000000"/>
          <w:sz w:val="32"/>
          <w:szCs w:val="32"/>
        </w:rPr>
        <w:t>重大行政决策事项目录》</w:t>
      </w:r>
      <w:r>
        <w:rPr>
          <w:rFonts w:hint="eastAsia" w:ascii="仿宋_GB2312" w:hAnsi="仿宋_GB2312" w:eastAsia="仿宋_GB2312" w:cs="仿宋_GB2312"/>
          <w:color w:val="000000"/>
          <w:sz w:val="32"/>
          <w:szCs w:val="32"/>
          <w:lang w:val="en-US" w:eastAsia="zh-CN"/>
        </w:rPr>
        <w:t>印发给你们，并将相关事项通知如下：</w:t>
      </w:r>
    </w:p>
    <w:p w14:paraId="5B4E7D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lang w:val="en-US" w:eastAsia="zh-CN" w:bidi="ar"/>
        </w:rPr>
        <w:t>一、</w:t>
      </w:r>
      <w:r>
        <w:rPr>
          <w:rFonts w:hint="eastAsia" w:ascii="仿宋_GB2312" w:hAnsi="仿宋_GB2312" w:eastAsia="仿宋_GB2312" w:cs="仿宋_GB2312"/>
          <w:kern w:val="0"/>
          <w:sz w:val="32"/>
          <w:szCs w:val="32"/>
          <w:lang w:val="en-US" w:eastAsia="zh-CN" w:bidi="ar"/>
        </w:rPr>
        <w:t>列入目录的重大行政决策事项应当履行公众参与、专家论证、风险评估、合法性审查和集体讨论决定等法定程序。决策承办部门在提请市政府常务会议集体讨论决定时，应报告履行重大行政决策程序情况。未严格履行法定程序的事项，不得提请市政府常务会议审议。</w:t>
      </w:r>
    </w:p>
    <w:p w14:paraId="51FBF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二、列入目录的重大行政决策事项，决策承办部门要认真组织实施，落实责任分工，把握时间节点，确保按时完成。</w:t>
      </w:r>
    </w:p>
    <w:p w14:paraId="653A3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三、目录实行动态管理，根据市政府年度重点工作任务的实际情况，确需对列入目录的决策事项进行调整或者新增决策事项的，决策承办部门要认真研究论证，提出调整建议，按程序报经批准后公布。</w:t>
      </w:r>
    </w:p>
    <w:p w14:paraId="44134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四、决策承办部门应当开展重大行政决策跟踪反馈工作，全面调查了解重大行政决策的实施情况。</w:t>
      </w:r>
    </w:p>
    <w:p w14:paraId="24348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五、重大行政决策公布实施后，决策承办部门应当开展决策实施后评估并形成评估报告提交市人民政府。</w:t>
      </w:r>
    </w:p>
    <w:p w14:paraId="2B45B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六、决策承办部门应当建立重大行政决策档案，将决策建议、风险评估、专家论证、听证报告、合法性审查、会议纪要、实施后评估等制定、形成的材料收集归档，并及时报市司法局。</w:t>
      </w:r>
    </w:p>
    <w:p w14:paraId="5AEE3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七、各乡镇（街区）人民政府、市直各部门要按照有关规定，制定本乡镇、本部门重大行政决策，并及时对外公示。</w:t>
      </w:r>
    </w:p>
    <w:p w14:paraId="0615259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color w:val="000000"/>
          <w:sz w:val="32"/>
          <w:szCs w:val="32"/>
          <w:lang w:val="en-US" w:eastAsia="zh-CN"/>
        </w:rPr>
        <w:t>邓州市</w:t>
      </w:r>
      <w:r>
        <w:rPr>
          <w:rFonts w:hint="eastAsia" w:ascii="仿宋_GB2312" w:hAnsi="仿宋_GB2312" w:eastAsia="仿宋_GB2312" w:cs="仿宋_GB2312"/>
          <w:color w:val="000000"/>
          <w:sz w:val="32"/>
          <w:szCs w:val="32"/>
        </w:rPr>
        <w:t>人民政府202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度</w:t>
      </w:r>
      <w:r>
        <w:rPr>
          <w:rFonts w:hint="eastAsia" w:ascii="仿宋_GB2312" w:hAnsi="仿宋_GB2312" w:eastAsia="仿宋_GB2312" w:cs="仿宋_GB2312"/>
          <w:color w:val="000000"/>
          <w:sz w:val="32"/>
          <w:szCs w:val="32"/>
        </w:rPr>
        <w:t>重大行政决策事项目录</w:t>
      </w:r>
    </w:p>
    <w:p w14:paraId="00078A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14:paraId="7156335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14:paraId="724D12A3">
      <w:pPr>
        <w:ind w:firstLine="4480" w:firstLineChars="1400"/>
        <w:rPr>
          <w:rFonts w:hint="default" w:ascii="仿宋_GB2312" w:hAnsi="仿宋_GB2312" w:eastAsia="仿宋_GB2312" w:cs="仿宋_GB2312"/>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lang w:val="en-US" w:eastAsia="zh-CN"/>
        </w:rPr>
        <w:t>2025年4月9日</w:t>
      </w:r>
    </w:p>
    <w:p w14:paraId="321BE3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1A0D92B9">
      <w:pPr>
        <w:keepNext w:val="0"/>
        <w:keepLines w:val="0"/>
        <w:pageBreakBefore w:val="0"/>
        <w:wordWrap/>
        <w:overflowPunct/>
        <w:topLinePunct w:val="0"/>
        <w:bidi w:val="0"/>
        <w:spacing w:line="600" w:lineRule="exact"/>
        <w:ind w:left="0"/>
        <w:jc w:val="center"/>
        <w:rPr>
          <w:rFonts w:hint="eastAsia" w:ascii="黑体" w:hAnsi="黑体" w:eastAsia="黑体" w:cs="黑体"/>
          <w:color w:val="000000"/>
          <w:sz w:val="32"/>
          <w:szCs w:val="32"/>
          <w:lang w:val="en-US" w:eastAsia="zh-CN"/>
        </w:rPr>
      </w:pPr>
      <w:r>
        <w:rPr>
          <w:rFonts w:hint="eastAsia" w:ascii="方正小标宋简体" w:hAnsi="方正小标宋简体" w:eastAsia="方正小标宋简体" w:cs="方正小标宋简体"/>
          <w:color w:val="000000"/>
          <w:sz w:val="44"/>
          <w:szCs w:val="44"/>
          <w:lang w:val="en-US" w:eastAsia="zh-CN"/>
        </w:rPr>
        <w:t>邓州市</w:t>
      </w:r>
      <w:r>
        <w:rPr>
          <w:rFonts w:hint="eastAsia" w:ascii="方正小标宋简体" w:hAnsi="方正小标宋简体" w:eastAsia="方正小标宋简体" w:cs="方正小标宋简体"/>
          <w:color w:val="000000"/>
          <w:sz w:val="44"/>
          <w:szCs w:val="44"/>
        </w:rPr>
        <w:t>人民政府202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val="en-US" w:eastAsia="zh-CN"/>
        </w:rPr>
        <w:t>度</w:t>
      </w:r>
      <w:r>
        <w:rPr>
          <w:rFonts w:hint="eastAsia" w:ascii="方正小标宋简体" w:hAnsi="方正小标宋简体" w:eastAsia="方正小标宋简体" w:cs="方正小标宋简体"/>
          <w:color w:val="000000"/>
          <w:sz w:val="44"/>
          <w:szCs w:val="44"/>
        </w:rPr>
        <w:t>重大行政决策事项</w:t>
      </w:r>
      <w:r>
        <w:rPr>
          <w:rFonts w:hint="eastAsia" w:ascii="方正小标宋简体" w:hAnsi="方正小标宋简体" w:eastAsia="方正小标宋简体" w:cs="方正小标宋简体"/>
          <w:color w:val="000000"/>
          <w:sz w:val="44"/>
          <w:szCs w:val="44"/>
          <w:lang w:val="en-US" w:eastAsia="zh-CN"/>
        </w:rPr>
        <w:t>目录</w:t>
      </w:r>
    </w:p>
    <w:tbl>
      <w:tblPr>
        <w:tblStyle w:val="4"/>
        <w:tblpPr w:leftFromText="180" w:rightFromText="180" w:vertAnchor="text" w:horzAnchor="page" w:tblpXSpec="center" w:tblpY="945"/>
        <w:tblOverlap w:val="never"/>
        <w:tblW w:w="50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1"/>
        <w:gridCol w:w="3731"/>
        <w:gridCol w:w="2317"/>
        <w:gridCol w:w="1346"/>
        <w:gridCol w:w="1256"/>
        <w:gridCol w:w="2087"/>
        <w:gridCol w:w="1735"/>
        <w:gridCol w:w="718"/>
      </w:tblGrid>
      <w:tr w14:paraId="40B47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313" w:type="pct"/>
            <w:vMerge w:val="restart"/>
            <w:vAlign w:val="center"/>
          </w:tcPr>
          <w:p w14:paraId="7D5B7805">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序号</w:t>
            </w:r>
          </w:p>
        </w:tc>
        <w:tc>
          <w:tcPr>
            <w:tcW w:w="1325" w:type="pct"/>
            <w:vMerge w:val="restart"/>
            <w:tcBorders>
              <w:bottom w:val="nil"/>
            </w:tcBorders>
            <w:vAlign w:val="center"/>
          </w:tcPr>
          <w:p w14:paraId="72A9AA10">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lang w:val="en-US" w:eastAsia="zh-CN"/>
              </w:rPr>
              <w:t>决策事项</w:t>
            </w:r>
          </w:p>
        </w:tc>
        <w:tc>
          <w:tcPr>
            <w:tcW w:w="823" w:type="pct"/>
            <w:vMerge w:val="restart"/>
            <w:tcBorders>
              <w:bottom w:val="nil"/>
            </w:tcBorders>
            <w:vAlign w:val="center"/>
          </w:tcPr>
          <w:p w14:paraId="23B56AE2">
            <w:pPr>
              <w:keepNext w:val="0"/>
              <w:keepLines w:val="0"/>
              <w:pageBreakBefore w:val="0"/>
              <w:wordWrap/>
              <w:overflowPunct/>
              <w:topLinePunct w:val="0"/>
              <w:bidi w:val="0"/>
              <w:spacing w:line="600" w:lineRule="exact"/>
              <w:ind w:lef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pacing w:val="-2"/>
                <w:sz w:val="32"/>
                <w:szCs w:val="32"/>
                <w:lang w:val="en-US" w:eastAsia="zh-CN"/>
              </w:rPr>
              <w:t>承办单位</w:t>
            </w:r>
          </w:p>
        </w:tc>
        <w:tc>
          <w:tcPr>
            <w:tcW w:w="1665" w:type="pct"/>
            <w:gridSpan w:val="3"/>
            <w:vAlign w:val="center"/>
          </w:tcPr>
          <w:p w14:paraId="7629128A">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拟定决策草案履行程序</w:t>
            </w:r>
          </w:p>
        </w:tc>
        <w:tc>
          <w:tcPr>
            <w:tcW w:w="616" w:type="pct"/>
            <w:vMerge w:val="restart"/>
            <w:tcBorders>
              <w:bottom w:val="nil"/>
            </w:tcBorders>
            <w:vAlign w:val="center"/>
          </w:tcPr>
          <w:p w14:paraId="76287CE3">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提交市政府</w:t>
            </w:r>
          </w:p>
          <w:p w14:paraId="3194AF7A">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决策时间</w:t>
            </w:r>
          </w:p>
        </w:tc>
        <w:tc>
          <w:tcPr>
            <w:tcW w:w="255" w:type="pct"/>
            <w:vMerge w:val="restart"/>
            <w:tcBorders>
              <w:bottom w:val="nil"/>
            </w:tcBorders>
            <w:vAlign w:val="center"/>
          </w:tcPr>
          <w:p w14:paraId="35ABDAB2">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备注</w:t>
            </w:r>
          </w:p>
        </w:tc>
      </w:tr>
      <w:tr w14:paraId="08493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13" w:type="pct"/>
            <w:vMerge w:val="continue"/>
            <w:vAlign w:val="top"/>
          </w:tcPr>
          <w:p w14:paraId="1250CCF5">
            <w:pPr>
              <w:pStyle w:val="5"/>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p>
        </w:tc>
        <w:tc>
          <w:tcPr>
            <w:tcW w:w="1325" w:type="pct"/>
            <w:vMerge w:val="continue"/>
            <w:tcBorders>
              <w:top w:val="nil"/>
            </w:tcBorders>
            <w:vAlign w:val="top"/>
          </w:tcPr>
          <w:p w14:paraId="7EFD2561">
            <w:pPr>
              <w:pStyle w:val="5"/>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p>
        </w:tc>
        <w:tc>
          <w:tcPr>
            <w:tcW w:w="823" w:type="pct"/>
            <w:vMerge w:val="continue"/>
            <w:tcBorders>
              <w:top w:val="nil"/>
            </w:tcBorders>
            <w:vAlign w:val="top"/>
          </w:tcPr>
          <w:p w14:paraId="062FF450">
            <w:pPr>
              <w:pStyle w:val="5"/>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p>
        </w:tc>
        <w:tc>
          <w:tcPr>
            <w:tcW w:w="478" w:type="pct"/>
            <w:vAlign w:val="center"/>
          </w:tcPr>
          <w:p w14:paraId="2AFD0446">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公众参与</w:t>
            </w:r>
          </w:p>
        </w:tc>
        <w:tc>
          <w:tcPr>
            <w:tcW w:w="446" w:type="pct"/>
            <w:vAlign w:val="center"/>
          </w:tcPr>
          <w:p w14:paraId="7FA411F6">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专家论证</w:t>
            </w:r>
          </w:p>
        </w:tc>
        <w:tc>
          <w:tcPr>
            <w:tcW w:w="741" w:type="pct"/>
            <w:vAlign w:val="center"/>
          </w:tcPr>
          <w:p w14:paraId="3364B970">
            <w:pPr>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公平竞争审查</w:t>
            </w:r>
          </w:p>
        </w:tc>
        <w:tc>
          <w:tcPr>
            <w:tcW w:w="616" w:type="pct"/>
            <w:vMerge w:val="continue"/>
            <w:tcBorders>
              <w:top w:val="nil"/>
            </w:tcBorders>
            <w:vAlign w:val="top"/>
          </w:tcPr>
          <w:p w14:paraId="69E9BC34">
            <w:pPr>
              <w:pStyle w:val="5"/>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p>
        </w:tc>
        <w:tc>
          <w:tcPr>
            <w:tcW w:w="255" w:type="pct"/>
            <w:vMerge w:val="continue"/>
            <w:tcBorders>
              <w:top w:val="nil"/>
            </w:tcBorders>
            <w:vAlign w:val="top"/>
          </w:tcPr>
          <w:p w14:paraId="4C37414B">
            <w:pPr>
              <w:pStyle w:val="5"/>
              <w:keepNext w:val="0"/>
              <w:keepLines w:val="0"/>
              <w:pageBreakBefore w:val="0"/>
              <w:wordWrap/>
              <w:overflowPunct/>
              <w:topLinePunct w:val="0"/>
              <w:bidi w:val="0"/>
              <w:spacing w:line="600" w:lineRule="exact"/>
              <w:ind w:left="0"/>
              <w:jc w:val="center"/>
              <w:rPr>
                <w:rFonts w:hint="eastAsia" w:ascii="仿宋_GB2312" w:hAnsi="仿宋_GB2312" w:eastAsia="仿宋_GB2312" w:cs="仿宋_GB2312"/>
                <w:sz w:val="32"/>
                <w:szCs w:val="32"/>
              </w:rPr>
            </w:pPr>
          </w:p>
        </w:tc>
      </w:tr>
      <w:tr w14:paraId="53808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19DA65E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w:t>
            </w:r>
          </w:p>
        </w:tc>
        <w:tc>
          <w:tcPr>
            <w:tcW w:w="1325" w:type="pct"/>
            <w:vAlign w:val="center"/>
          </w:tcPr>
          <w:p w14:paraId="64EB641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邓州市国土空间生态修复规划（2021-2035）</w:t>
            </w:r>
          </w:p>
        </w:tc>
        <w:tc>
          <w:tcPr>
            <w:tcW w:w="823" w:type="pct"/>
            <w:vMerge w:val="restart"/>
            <w:vAlign w:val="center"/>
          </w:tcPr>
          <w:p w14:paraId="453AEA13">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C00000"/>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自然资源和规划局</w:t>
            </w:r>
          </w:p>
        </w:tc>
        <w:tc>
          <w:tcPr>
            <w:tcW w:w="478" w:type="pct"/>
            <w:vAlign w:val="center"/>
          </w:tcPr>
          <w:p w14:paraId="149B573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446" w:type="pct"/>
            <w:vAlign w:val="center"/>
          </w:tcPr>
          <w:p w14:paraId="71DF4FFE">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7DA1B6D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616" w:type="pct"/>
            <w:vAlign w:val="center"/>
          </w:tcPr>
          <w:p w14:paraId="7930FDF9">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第二季度</w:t>
            </w:r>
          </w:p>
        </w:tc>
        <w:tc>
          <w:tcPr>
            <w:tcW w:w="255" w:type="pct"/>
            <w:vAlign w:val="center"/>
          </w:tcPr>
          <w:p w14:paraId="23BDF0A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4DB6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15458CF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2</w:t>
            </w:r>
          </w:p>
        </w:tc>
        <w:tc>
          <w:tcPr>
            <w:tcW w:w="1325" w:type="pct"/>
            <w:vAlign w:val="center"/>
          </w:tcPr>
          <w:p w14:paraId="62AACAB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邓州市国土空间总体规划城镇开发边界优化、调整方案</w:t>
            </w:r>
          </w:p>
        </w:tc>
        <w:tc>
          <w:tcPr>
            <w:tcW w:w="823" w:type="pct"/>
            <w:vMerge w:val="continue"/>
            <w:vAlign w:val="center"/>
          </w:tcPr>
          <w:p w14:paraId="1E1023D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C00000"/>
                <w:spacing w:val="0"/>
                <w:position w:val="0"/>
                <w:sz w:val="28"/>
                <w:szCs w:val="28"/>
                <w:lang w:val="en-US" w:eastAsia="zh-CN"/>
              </w:rPr>
            </w:pPr>
          </w:p>
        </w:tc>
        <w:tc>
          <w:tcPr>
            <w:tcW w:w="478" w:type="pct"/>
            <w:vAlign w:val="center"/>
          </w:tcPr>
          <w:p w14:paraId="48B77DB0">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是</w:t>
            </w:r>
          </w:p>
        </w:tc>
        <w:tc>
          <w:tcPr>
            <w:tcW w:w="446" w:type="pct"/>
            <w:vAlign w:val="center"/>
          </w:tcPr>
          <w:p w14:paraId="7D27D95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是</w:t>
            </w:r>
          </w:p>
        </w:tc>
        <w:tc>
          <w:tcPr>
            <w:tcW w:w="741" w:type="pct"/>
            <w:vAlign w:val="center"/>
          </w:tcPr>
          <w:p w14:paraId="2702ECC0">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否</w:t>
            </w:r>
          </w:p>
        </w:tc>
        <w:tc>
          <w:tcPr>
            <w:tcW w:w="616" w:type="pct"/>
            <w:vAlign w:val="center"/>
          </w:tcPr>
          <w:p w14:paraId="1A9A6CCE">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第二季度</w:t>
            </w:r>
          </w:p>
        </w:tc>
        <w:tc>
          <w:tcPr>
            <w:tcW w:w="255" w:type="pct"/>
            <w:vAlign w:val="center"/>
          </w:tcPr>
          <w:p w14:paraId="6BFE932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color w:val="C00000"/>
                <w:spacing w:val="0"/>
                <w:position w:val="0"/>
                <w:sz w:val="32"/>
                <w:szCs w:val="32"/>
              </w:rPr>
            </w:pPr>
          </w:p>
        </w:tc>
      </w:tr>
      <w:tr w14:paraId="7EC4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313" w:type="pct"/>
            <w:vAlign w:val="center"/>
          </w:tcPr>
          <w:p w14:paraId="4C6EB859">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3</w:t>
            </w:r>
          </w:p>
        </w:tc>
        <w:tc>
          <w:tcPr>
            <w:tcW w:w="1325" w:type="pct"/>
            <w:vAlign w:val="center"/>
          </w:tcPr>
          <w:p w14:paraId="4EE146C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邓州市乡镇国土空间规划</w:t>
            </w:r>
          </w:p>
        </w:tc>
        <w:tc>
          <w:tcPr>
            <w:tcW w:w="823" w:type="pct"/>
            <w:vMerge w:val="continue"/>
            <w:vAlign w:val="center"/>
          </w:tcPr>
          <w:p w14:paraId="73BAECC1">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color w:val="C00000"/>
                <w:spacing w:val="0"/>
                <w:position w:val="0"/>
                <w:sz w:val="28"/>
                <w:szCs w:val="28"/>
                <w:lang w:val="en-US" w:eastAsia="zh-CN"/>
              </w:rPr>
            </w:pPr>
          </w:p>
        </w:tc>
        <w:tc>
          <w:tcPr>
            <w:tcW w:w="478" w:type="pct"/>
            <w:vAlign w:val="center"/>
          </w:tcPr>
          <w:p w14:paraId="1F6E35C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是</w:t>
            </w:r>
          </w:p>
        </w:tc>
        <w:tc>
          <w:tcPr>
            <w:tcW w:w="446" w:type="pct"/>
            <w:vAlign w:val="center"/>
          </w:tcPr>
          <w:p w14:paraId="59A4A54D">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是</w:t>
            </w:r>
          </w:p>
        </w:tc>
        <w:tc>
          <w:tcPr>
            <w:tcW w:w="741" w:type="pct"/>
            <w:vAlign w:val="center"/>
          </w:tcPr>
          <w:p w14:paraId="760EDED0">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否</w:t>
            </w:r>
          </w:p>
        </w:tc>
        <w:tc>
          <w:tcPr>
            <w:tcW w:w="616" w:type="pct"/>
            <w:vAlign w:val="center"/>
          </w:tcPr>
          <w:p w14:paraId="5F12246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第二季度</w:t>
            </w:r>
          </w:p>
        </w:tc>
        <w:tc>
          <w:tcPr>
            <w:tcW w:w="255" w:type="pct"/>
            <w:vAlign w:val="center"/>
          </w:tcPr>
          <w:p w14:paraId="736272DA">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color w:val="C00000"/>
                <w:spacing w:val="0"/>
                <w:position w:val="0"/>
                <w:sz w:val="32"/>
                <w:szCs w:val="32"/>
              </w:rPr>
            </w:pPr>
          </w:p>
        </w:tc>
      </w:tr>
      <w:tr w14:paraId="3F38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313" w:type="pct"/>
            <w:vAlign w:val="center"/>
          </w:tcPr>
          <w:p w14:paraId="1341517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4</w:t>
            </w:r>
          </w:p>
        </w:tc>
        <w:tc>
          <w:tcPr>
            <w:tcW w:w="1325" w:type="pct"/>
            <w:vAlign w:val="center"/>
          </w:tcPr>
          <w:p w14:paraId="5837BD3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邓州市村庄规划</w:t>
            </w:r>
          </w:p>
        </w:tc>
        <w:tc>
          <w:tcPr>
            <w:tcW w:w="823" w:type="pct"/>
            <w:vMerge w:val="continue"/>
            <w:vAlign w:val="center"/>
          </w:tcPr>
          <w:p w14:paraId="308D8CBA">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color w:val="C00000"/>
                <w:spacing w:val="0"/>
                <w:position w:val="0"/>
                <w:sz w:val="28"/>
                <w:szCs w:val="28"/>
                <w:lang w:val="en-US" w:eastAsia="zh-CN"/>
              </w:rPr>
            </w:pPr>
          </w:p>
        </w:tc>
        <w:tc>
          <w:tcPr>
            <w:tcW w:w="478" w:type="pct"/>
            <w:vAlign w:val="center"/>
          </w:tcPr>
          <w:p w14:paraId="60DB8BA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是</w:t>
            </w:r>
          </w:p>
        </w:tc>
        <w:tc>
          <w:tcPr>
            <w:tcW w:w="446" w:type="pct"/>
            <w:vAlign w:val="center"/>
          </w:tcPr>
          <w:p w14:paraId="6A0D95C3">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是</w:t>
            </w:r>
          </w:p>
        </w:tc>
        <w:tc>
          <w:tcPr>
            <w:tcW w:w="741" w:type="pct"/>
            <w:vAlign w:val="center"/>
          </w:tcPr>
          <w:p w14:paraId="16C3394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否</w:t>
            </w:r>
          </w:p>
        </w:tc>
        <w:tc>
          <w:tcPr>
            <w:tcW w:w="616" w:type="pct"/>
            <w:vAlign w:val="center"/>
          </w:tcPr>
          <w:p w14:paraId="7E8ADA9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color w:val="auto"/>
                <w:spacing w:val="0"/>
                <w:position w:val="0"/>
                <w:sz w:val="28"/>
                <w:szCs w:val="28"/>
                <w:lang w:val="en-US" w:eastAsia="zh-CN"/>
              </w:rPr>
              <w:t>第二季度</w:t>
            </w:r>
          </w:p>
        </w:tc>
        <w:tc>
          <w:tcPr>
            <w:tcW w:w="255" w:type="pct"/>
            <w:vAlign w:val="center"/>
          </w:tcPr>
          <w:p w14:paraId="3716DC4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color w:val="C00000"/>
                <w:spacing w:val="0"/>
                <w:position w:val="0"/>
                <w:sz w:val="32"/>
                <w:szCs w:val="32"/>
              </w:rPr>
            </w:pPr>
          </w:p>
        </w:tc>
      </w:tr>
      <w:tr w14:paraId="721E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27476101">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5</w:t>
            </w:r>
          </w:p>
        </w:tc>
        <w:tc>
          <w:tcPr>
            <w:tcW w:w="1325" w:type="pct"/>
            <w:vAlign w:val="center"/>
          </w:tcPr>
          <w:p w14:paraId="5D56AA0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河南引丹灌区二期工程</w:t>
            </w:r>
          </w:p>
        </w:tc>
        <w:tc>
          <w:tcPr>
            <w:tcW w:w="823" w:type="pct"/>
            <w:vAlign w:val="center"/>
          </w:tcPr>
          <w:p w14:paraId="27F0FDDE">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水利局</w:t>
            </w:r>
          </w:p>
        </w:tc>
        <w:tc>
          <w:tcPr>
            <w:tcW w:w="478" w:type="pct"/>
            <w:vAlign w:val="center"/>
          </w:tcPr>
          <w:p w14:paraId="07D75DD3">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446" w:type="pct"/>
            <w:vAlign w:val="center"/>
          </w:tcPr>
          <w:p w14:paraId="70365D6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25F66A2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616" w:type="pct"/>
            <w:vAlign w:val="center"/>
          </w:tcPr>
          <w:p w14:paraId="1DA07E88">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第二季度</w:t>
            </w:r>
          </w:p>
        </w:tc>
        <w:tc>
          <w:tcPr>
            <w:tcW w:w="255" w:type="pct"/>
            <w:vAlign w:val="center"/>
          </w:tcPr>
          <w:p w14:paraId="54849FBA">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28F35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7A15A77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6</w:t>
            </w:r>
          </w:p>
        </w:tc>
        <w:tc>
          <w:tcPr>
            <w:tcW w:w="1325" w:type="pct"/>
            <w:vAlign w:val="center"/>
          </w:tcPr>
          <w:p w14:paraId="4DE6FC0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邓州市公务员医疗补助制度</w:t>
            </w:r>
          </w:p>
        </w:tc>
        <w:tc>
          <w:tcPr>
            <w:tcW w:w="823" w:type="pct"/>
            <w:vAlign w:val="center"/>
          </w:tcPr>
          <w:p w14:paraId="3BEBEE7E">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医保局</w:t>
            </w:r>
          </w:p>
        </w:tc>
        <w:tc>
          <w:tcPr>
            <w:tcW w:w="478" w:type="pct"/>
            <w:vAlign w:val="center"/>
          </w:tcPr>
          <w:p w14:paraId="45C769B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446" w:type="pct"/>
            <w:vAlign w:val="center"/>
          </w:tcPr>
          <w:p w14:paraId="57B6419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7B0AF93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616" w:type="pct"/>
            <w:vAlign w:val="center"/>
          </w:tcPr>
          <w:p w14:paraId="09578021">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第三季度</w:t>
            </w:r>
          </w:p>
        </w:tc>
        <w:tc>
          <w:tcPr>
            <w:tcW w:w="255" w:type="pct"/>
            <w:vAlign w:val="center"/>
          </w:tcPr>
          <w:p w14:paraId="110F74E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00AF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10623E3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7</w:t>
            </w:r>
          </w:p>
        </w:tc>
        <w:tc>
          <w:tcPr>
            <w:tcW w:w="1325" w:type="pct"/>
            <w:vAlign w:val="center"/>
          </w:tcPr>
          <w:p w14:paraId="4805A4B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邓州市2025年度财政预算支出事项制定调整方案</w:t>
            </w:r>
          </w:p>
        </w:tc>
        <w:tc>
          <w:tcPr>
            <w:tcW w:w="823" w:type="pct"/>
            <w:vAlign w:val="center"/>
          </w:tcPr>
          <w:p w14:paraId="7B6AACA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财政局</w:t>
            </w:r>
          </w:p>
        </w:tc>
        <w:tc>
          <w:tcPr>
            <w:tcW w:w="478" w:type="pct"/>
            <w:vAlign w:val="center"/>
          </w:tcPr>
          <w:p w14:paraId="2632BE4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446" w:type="pct"/>
            <w:vAlign w:val="center"/>
          </w:tcPr>
          <w:p w14:paraId="1ABC96B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741" w:type="pct"/>
            <w:vAlign w:val="center"/>
          </w:tcPr>
          <w:p w14:paraId="667C34C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616" w:type="pct"/>
            <w:vAlign w:val="center"/>
          </w:tcPr>
          <w:p w14:paraId="5EEE2173">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第四季度</w:t>
            </w:r>
          </w:p>
        </w:tc>
        <w:tc>
          <w:tcPr>
            <w:tcW w:w="255" w:type="pct"/>
            <w:vAlign w:val="center"/>
          </w:tcPr>
          <w:p w14:paraId="78DC90F0">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42A1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5CE2D37D">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8</w:t>
            </w:r>
          </w:p>
        </w:tc>
        <w:tc>
          <w:tcPr>
            <w:tcW w:w="1325" w:type="pct"/>
            <w:vAlign w:val="center"/>
          </w:tcPr>
          <w:p w14:paraId="6EECFC3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落实省、市2025年重点民生实事（校园安全提升工程）</w:t>
            </w:r>
          </w:p>
        </w:tc>
        <w:tc>
          <w:tcPr>
            <w:tcW w:w="823" w:type="pct"/>
            <w:vMerge w:val="restart"/>
            <w:vAlign w:val="center"/>
          </w:tcPr>
          <w:p w14:paraId="1972A7F6">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教体局</w:t>
            </w:r>
          </w:p>
        </w:tc>
        <w:tc>
          <w:tcPr>
            <w:tcW w:w="478" w:type="pct"/>
            <w:vAlign w:val="center"/>
          </w:tcPr>
          <w:p w14:paraId="3F4CEA61">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446" w:type="pct"/>
            <w:vAlign w:val="center"/>
          </w:tcPr>
          <w:p w14:paraId="09D3B3C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4364557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616" w:type="pct"/>
            <w:vAlign w:val="center"/>
          </w:tcPr>
          <w:p w14:paraId="5B320A7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第一季度</w:t>
            </w:r>
          </w:p>
        </w:tc>
        <w:tc>
          <w:tcPr>
            <w:tcW w:w="255" w:type="pct"/>
            <w:vAlign w:val="center"/>
          </w:tcPr>
          <w:p w14:paraId="102F4D5E">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445D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5601D431">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9</w:t>
            </w:r>
          </w:p>
        </w:tc>
        <w:tc>
          <w:tcPr>
            <w:tcW w:w="1325" w:type="pct"/>
            <w:vAlign w:val="center"/>
          </w:tcPr>
          <w:p w14:paraId="7130F63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邓州市民办普通高中学费收费标准</w:t>
            </w:r>
          </w:p>
        </w:tc>
        <w:tc>
          <w:tcPr>
            <w:tcW w:w="823" w:type="pct"/>
            <w:vMerge w:val="continue"/>
            <w:vAlign w:val="center"/>
          </w:tcPr>
          <w:p w14:paraId="762EA33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p>
        </w:tc>
        <w:tc>
          <w:tcPr>
            <w:tcW w:w="478" w:type="pct"/>
            <w:vAlign w:val="center"/>
          </w:tcPr>
          <w:p w14:paraId="1F641DB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446" w:type="pct"/>
            <w:vAlign w:val="center"/>
          </w:tcPr>
          <w:p w14:paraId="7EA0FF46">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29336318">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616" w:type="pct"/>
            <w:vAlign w:val="center"/>
          </w:tcPr>
          <w:p w14:paraId="606970D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第三季度</w:t>
            </w:r>
          </w:p>
        </w:tc>
        <w:tc>
          <w:tcPr>
            <w:tcW w:w="255" w:type="pct"/>
            <w:vAlign w:val="center"/>
          </w:tcPr>
          <w:p w14:paraId="596F154B">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06C3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77FE056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10</w:t>
            </w:r>
          </w:p>
        </w:tc>
        <w:tc>
          <w:tcPr>
            <w:tcW w:w="1325" w:type="pct"/>
            <w:vAlign w:val="center"/>
          </w:tcPr>
          <w:p w14:paraId="05F3B07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邓州市学前教育阶段保教费标准</w:t>
            </w:r>
          </w:p>
        </w:tc>
        <w:tc>
          <w:tcPr>
            <w:tcW w:w="823" w:type="pct"/>
            <w:vMerge w:val="continue"/>
            <w:vAlign w:val="center"/>
          </w:tcPr>
          <w:p w14:paraId="6522FF41">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p>
        </w:tc>
        <w:tc>
          <w:tcPr>
            <w:tcW w:w="478" w:type="pct"/>
            <w:vAlign w:val="center"/>
          </w:tcPr>
          <w:p w14:paraId="527E9A9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446" w:type="pct"/>
            <w:vAlign w:val="center"/>
          </w:tcPr>
          <w:p w14:paraId="00C1B708">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500FC16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616" w:type="pct"/>
            <w:vAlign w:val="center"/>
          </w:tcPr>
          <w:p w14:paraId="31038B0B">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第三季度</w:t>
            </w:r>
          </w:p>
        </w:tc>
        <w:tc>
          <w:tcPr>
            <w:tcW w:w="255" w:type="pct"/>
            <w:vAlign w:val="center"/>
          </w:tcPr>
          <w:p w14:paraId="1170AAEA">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3E75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32CD2C6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11</w:t>
            </w:r>
          </w:p>
        </w:tc>
        <w:tc>
          <w:tcPr>
            <w:tcW w:w="1325" w:type="pct"/>
            <w:vAlign w:val="center"/>
          </w:tcPr>
          <w:p w14:paraId="0428257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邓州市“十五五”教育事业发展规划</w:t>
            </w:r>
          </w:p>
        </w:tc>
        <w:tc>
          <w:tcPr>
            <w:tcW w:w="823" w:type="pct"/>
            <w:vMerge w:val="continue"/>
            <w:vAlign w:val="center"/>
          </w:tcPr>
          <w:p w14:paraId="5F1B1655">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p>
        </w:tc>
        <w:tc>
          <w:tcPr>
            <w:tcW w:w="478" w:type="pct"/>
            <w:vAlign w:val="center"/>
          </w:tcPr>
          <w:p w14:paraId="762A9633">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446" w:type="pct"/>
            <w:vAlign w:val="center"/>
          </w:tcPr>
          <w:p w14:paraId="6C32CECB">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07A297B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616" w:type="pct"/>
            <w:vAlign w:val="center"/>
          </w:tcPr>
          <w:p w14:paraId="2E536030">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第四季度</w:t>
            </w:r>
          </w:p>
        </w:tc>
        <w:tc>
          <w:tcPr>
            <w:tcW w:w="255" w:type="pct"/>
            <w:vAlign w:val="center"/>
          </w:tcPr>
          <w:p w14:paraId="0F731B7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21B1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313" w:type="pct"/>
            <w:vAlign w:val="center"/>
          </w:tcPr>
          <w:p w14:paraId="4F6AD4F4">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12</w:t>
            </w:r>
          </w:p>
        </w:tc>
        <w:tc>
          <w:tcPr>
            <w:tcW w:w="1325" w:type="pct"/>
            <w:vAlign w:val="center"/>
          </w:tcPr>
          <w:p w14:paraId="79AFFA2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邓州市国民经济和社会发展第十五个五年规划及年度计划</w:t>
            </w:r>
          </w:p>
        </w:tc>
        <w:tc>
          <w:tcPr>
            <w:tcW w:w="823" w:type="pct"/>
            <w:vAlign w:val="center"/>
          </w:tcPr>
          <w:p w14:paraId="42BA0620">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发改委</w:t>
            </w:r>
          </w:p>
        </w:tc>
        <w:tc>
          <w:tcPr>
            <w:tcW w:w="478" w:type="pct"/>
            <w:vAlign w:val="center"/>
          </w:tcPr>
          <w:p w14:paraId="64526C1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446" w:type="pct"/>
            <w:vAlign w:val="center"/>
          </w:tcPr>
          <w:p w14:paraId="016B106F">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5E72A3EA">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否</w:t>
            </w:r>
          </w:p>
        </w:tc>
        <w:tc>
          <w:tcPr>
            <w:tcW w:w="616" w:type="pct"/>
            <w:vAlign w:val="center"/>
          </w:tcPr>
          <w:p w14:paraId="78197BF9">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第四季度</w:t>
            </w:r>
          </w:p>
        </w:tc>
        <w:tc>
          <w:tcPr>
            <w:tcW w:w="255" w:type="pct"/>
            <w:vAlign w:val="center"/>
          </w:tcPr>
          <w:p w14:paraId="3F21353D">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r w14:paraId="2312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313" w:type="pct"/>
            <w:vAlign w:val="center"/>
          </w:tcPr>
          <w:p w14:paraId="0CD3A6C8">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13</w:t>
            </w:r>
          </w:p>
        </w:tc>
        <w:tc>
          <w:tcPr>
            <w:tcW w:w="1325" w:type="pct"/>
            <w:vAlign w:val="center"/>
          </w:tcPr>
          <w:p w14:paraId="456C952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邓州市社会足球场建设项目</w:t>
            </w:r>
          </w:p>
        </w:tc>
        <w:tc>
          <w:tcPr>
            <w:tcW w:w="823" w:type="pct"/>
            <w:vAlign w:val="center"/>
          </w:tcPr>
          <w:p w14:paraId="71359209">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体育事业发展中心</w:t>
            </w:r>
          </w:p>
        </w:tc>
        <w:tc>
          <w:tcPr>
            <w:tcW w:w="478" w:type="pct"/>
            <w:vAlign w:val="center"/>
          </w:tcPr>
          <w:p w14:paraId="603E1306">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446" w:type="pct"/>
            <w:vAlign w:val="center"/>
          </w:tcPr>
          <w:p w14:paraId="0BD39CEB">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741" w:type="pct"/>
            <w:vAlign w:val="center"/>
          </w:tcPr>
          <w:p w14:paraId="36A6EDC7">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是</w:t>
            </w:r>
          </w:p>
        </w:tc>
        <w:tc>
          <w:tcPr>
            <w:tcW w:w="616" w:type="pct"/>
            <w:vAlign w:val="center"/>
          </w:tcPr>
          <w:p w14:paraId="328240D2">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第四季度</w:t>
            </w:r>
          </w:p>
        </w:tc>
        <w:tc>
          <w:tcPr>
            <w:tcW w:w="255" w:type="pct"/>
            <w:vAlign w:val="center"/>
          </w:tcPr>
          <w:p w14:paraId="009FE6CC">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仿宋_GB2312" w:hAnsi="仿宋_GB2312" w:eastAsia="仿宋_GB2312" w:cs="仿宋_GB2312"/>
                <w:spacing w:val="0"/>
                <w:position w:val="0"/>
                <w:sz w:val="32"/>
                <w:szCs w:val="32"/>
              </w:rPr>
            </w:pPr>
          </w:p>
        </w:tc>
      </w:tr>
    </w:tbl>
    <w:p w14:paraId="4BDD535A">
      <w:pPr>
        <w:keepNext w:val="0"/>
        <w:keepLines w:val="0"/>
        <w:pageBreakBefore w:val="0"/>
        <w:widowControl w:val="0"/>
        <w:tabs>
          <w:tab w:val="left" w:pos="12762"/>
        </w:tabs>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379963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671F5"/>
    <w:rsid w:val="3D76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2026-01-08T02:37:00Z</dcterms:created>
  <dc:creator>田小四</dc:creator>
  <cp:lastModifiedBy>田小四</cp:lastModifiedBy>
  <dcterms:modified xsi:type="dcterms:W3CDTF">2026-01-08T02:40:23Z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5023902DC0A244959667F6C226508CA3_11</vt:lpwstr>
  </property>
  <property fmtid="{D5CDD505-2E9C-101B-9397-08002B2CF9AE}" pid="4" name="KSOTemplateDocerSaveRecord">
    <vt:lpwstr>eyJoZGlkIjoiOTZlODhjYmIyMmM3NzE2MzhkZTlhNTE3ZGMxNTRkMzQiLCJ1c2VySWQiOiI1OTgyOTg1OTAifQ==</vt:lpwstr>
  </property>
</Properties>
</file>